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32EFBE42" w:rsidR="007A30E7" w:rsidRPr="00064A35" w:rsidRDefault="00510D54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do </w:t>
      </w:r>
      <w:r w:rsidR="007D68D2" w:rsidRPr="00064A35">
        <w:rPr>
          <w:rFonts w:ascii="Greycliff CF Medium" w:hAnsi="Greycliff CF Medium"/>
          <w:sz w:val="20"/>
          <w:szCs w:val="20"/>
        </w:rPr>
        <w:t>Z</w:t>
      </w:r>
      <w:r w:rsidRPr="00064A35">
        <w:rPr>
          <w:rFonts w:ascii="Greycliff CF Medium" w:hAnsi="Greycliff CF Medium"/>
          <w:sz w:val="20"/>
          <w:szCs w:val="20"/>
        </w:rPr>
        <w:t>apytania ofertowego nr</w:t>
      </w:r>
      <w:r w:rsidR="000165A0" w:rsidRPr="00064A35">
        <w:rPr>
          <w:rFonts w:ascii="Greycliff CF Medium" w:hAnsi="Greycliff CF Medium"/>
          <w:sz w:val="20"/>
          <w:szCs w:val="20"/>
        </w:rPr>
        <w:t xml:space="preserve">:  </w:t>
      </w:r>
      <w:r w:rsidR="00C766AE">
        <w:rPr>
          <w:rFonts w:ascii="Greycliff CF Medium" w:hAnsi="Greycliff CF Medium"/>
          <w:sz w:val="20"/>
          <w:szCs w:val="20"/>
        </w:rPr>
        <w:t>2</w:t>
      </w:r>
      <w:r w:rsidR="00D9370E">
        <w:rPr>
          <w:rFonts w:ascii="Greycliff CF Medium" w:hAnsi="Greycliff CF Medium"/>
          <w:sz w:val="20"/>
          <w:szCs w:val="20"/>
        </w:rPr>
        <w:t>3</w:t>
      </w:r>
      <w:r w:rsidR="007A30E7" w:rsidRPr="00064A35">
        <w:rPr>
          <w:rFonts w:ascii="Greycliff CF Medium" w:hAnsi="Greycliff CF Medium"/>
          <w:sz w:val="20"/>
          <w:szCs w:val="20"/>
        </w:rPr>
        <w:t>/RPO_1.1.1/202</w:t>
      </w:r>
      <w:r w:rsidR="00015C40">
        <w:rPr>
          <w:rFonts w:ascii="Greycliff CF Medium" w:hAnsi="Greycliff CF Medium"/>
          <w:sz w:val="20"/>
          <w:szCs w:val="20"/>
        </w:rPr>
        <w:t>2</w:t>
      </w:r>
    </w:p>
    <w:p w14:paraId="22F86B9D" w14:textId="6B223562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z dnia </w:t>
      </w:r>
      <w:r w:rsidR="00DB6030" w:rsidRPr="00DB6030">
        <w:rPr>
          <w:rFonts w:ascii="Greycliff CF Medium" w:hAnsi="Greycliff CF Medium"/>
          <w:sz w:val="20"/>
          <w:szCs w:val="20"/>
        </w:rPr>
        <w:t>04.11</w:t>
      </w:r>
      <w:r w:rsidRPr="00DB6030">
        <w:rPr>
          <w:rFonts w:ascii="Greycliff CF Medium" w:hAnsi="Greycliff CF Medium"/>
          <w:sz w:val="20"/>
          <w:szCs w:val="20"/>
        </w:rPr>
        <w:t>.202</w:t>
      </w:r>
      <w:r w:rsidR="001F7C98" w:rsidRPr="00DB6030">
        <w:rPr>
          <w:rFonts w:ascii="Greycliff CF Medium" w:hAnsi="Greycliff CF Medium"/>
          <w:sz w:val="20"/>
          <w:szCs w:val="20"/>
        </w:rPr>
        <w:t>2</w:t>
      </w:r>
      <w:r w:rsidRPr="00DB6030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53064430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DB6030" w:rsidRPr="00DB6030">
        <w:rPr>
          <w:rFonts w:ascii="Greycliff CF Medium" w:hAnsi="Greycliff CF Medium"/>
          <w:sz w:val="22"/>
          <w:szCs w:val="22"/>
        </w:rPr>
        <w:t>na dostawę odczynników do hodowli komórkowych (mediów i suplementów do hodowli komórkowej) oraz ludzkich mezenchymalnych komórek macierzystych pochodzących ze szpiku kostnego</w:t>
      </w:r>
      <w:r w:rsidR="008B1CAA" w:rsidRPr="008B1CAA">
        <w:rPr>
          <w:rFonts w:ascii="Greycliff CF Medium" w:hAnsi="Greycliff CF Medium"/>
          <w:sz w:val="22"/>
          <w:szCs w:val="22"/>
        </w:rPr>
        <w:t>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B6030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221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7</cp:revision>
  <cp:lastPrinted>2012-08-24T10:01:00Z</cp:lastPrinted>
  <dcterms:created xsi:type="dcterms:W3CDTF">2022-04-24T15:06:00Z</dcterms:created>
  <dcterms:modified xsi:type="dcterms:W3CDTF">2022-11-04T09:43:00Z</dcterms:modified>
</cp:coreProperties>
</file>