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4E51" w14:textId="4B8FE09F" w:rsidR="00AF4D97" w:rsidRPr="00063A88" w:rsidRDefault="00F1664F" w:rsidP="00063A88">
      <w:pPr>
        <w:jc w:val="center"/>
        <w:rPr>
          <w:rFonts w:ascii="Greycliff CF Medium" w:hAnsi="Greycliff CF Medium" w:cs="Times New Roman"/>
          <w:b/>
          <w:bCs/>
          <w:sz w:val="20"/>
          <w:szCs w:val="20"/>
        </w:rPr>
      </w:pPr>
      <w:bookmarkStart w:id="0" w:name="_Hlk62638195"/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Rozstrzygnięcie postępowania</w:t>
      </w:r>
      <w:r w:rsidR="00063A88">
        <w:rPr>
          <w:rFonts w:ascii="Greycliff CF Medium" w:hAnsi="Greycliff CF Medium" w:cs="Times New Roman"/>
          <w:b/>
          <w:bCs/>
          <w:sz w:val="20"/>
          <w:szCs w:val="20"/>
        </w:rPr>
        <w:t xml:space="preserve"> 3</w:t>
      </w:r>
      <w:r w:rsidR="00A42183">
        <w:rPr>
          <w:rFonts w:ascii="Greycliff CF Medium" w:hAnsi="Greycliff CF Medium" w:cs="Times New Roman"/>
          <w:b/>
          <w:bCs/>
          <w:sz w:val="20"/>
          <w:szCs w:val="20"/>
        </w:rPr>
        <w:t>2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/</w:t>
      </w:r>
      <w:r w:rsidR="00D66F27" w:rsidRPr="00703806">
        <w:rPr>
          <w:rFonts w:ascii="Greycliff CF Medium" w:hAnsi="Greycliff CF Medium" w:cs="Times New Roman"/>
          <w:b/>
          <w:bCs/>
          <w:sz w:val="20"/>
          <w:szCs w:val="20"/>
        </w:rPr>
        <w:t>RPO</w:t>
      </w:r>
      <w:r w:rsidRPr="00703806">
        <w:rPr>
          <w:rFonts w:ascii="Greycliff CF Medium" w:hAnsi="Greycliff CF Medium" w:cs="Times New Roman"/>
          <w:b/>
          <w:bCs/>
          <w:sz w:val="20"/>
          <w:szCs w:val="20"/>
        </w:rPr>
        <w:t>_1.1.1/202</w:t>
      </w:r>
      <w:r w:rsidR="009D2A28">
        <w:rPr>
          <w:rFonts w:ascii="Greycliff CF Medium" w:hAnsi="Greycliff CF Medium" w:cs="Times New Roman"/>
          <w:b/>
          <w:bCs/>
          <w:sz w:val="20"/>
          <w:szCs w:val="20"/>
        </w:rPr>
        <w:t>3</w:t>
      </w:r>
    </w:p>
    <w:p w14:paraId="62320F36" w14:textId="77777777" w:rsidR="00063A88" w:rsidRDefault="00063A88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</w:p>
    <w:p w14:paraId="5EFCCFF9" w14:textId="0152D7EB" w:rsidR="00257E40" w:rsidRPr="00703806" w:rsidRDefault="00257E40" w:rsidP="00BB5FC3">
      <w:pPr>
        <w:jc w:val="center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W wyniku przeprowadzonego postępowania wybrano następujących dostawców:</w:t>
      </w:r>
    </w:p>
    <w:tbl>
      <w:tblPr>
        <w:tblpPr w:leftFromText="141" w:rightFromText="141" w:vertAnchor="page" w:horzAnchor="margin" w:tblpY="2782"/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2489"/>
        <w:gridCol w:w="3007"/>
        <w:gridCol w:w="1972"/>
      </w:tblGrid>
      <w:tr w:rsidR="000B4609" w:rsidRPr="00133B53" w14:paraId="60E2913A" w14:textId="77777777" w:rsidTr="00BE5602">
        <w:trPr>
          <w:trHeight w:val="69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2431D" w14:textId="6BC1AF09" w:rsidR="000B4609" w:rsidRPr="00133B53" w:rsidRDefault="000B4609" w:rsidP="00133B53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31B2C" w14:textId="1CA5322A" w:rsidR="000B4609" w:rsidRPr="00133B53" w:rsidRDefault="000B4609" w:rsidP="00BE560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3266" w14:textId="77777777" w:rsidR="000B4609" w:rsidRPr="00133B53" w:rsidRDefault="000B4609" w:rsidP="00BE560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Wybrany dostawca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4242" w14:textId="03B3AB81" w:rsidR="000B4609" w:rsidRPr="00133B53" w:rsidRDefault="000B4609" w:rsidP="00BE5602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nett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331F3C"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  <w:r w:rsidRPr="00133B53">
              <w:rPr>
                <w:rFonts w:ascii="Greycliff CF Medium" w:eastAsia="Times New Roman" w:hAnsi="Greycliff CF Medium" w:cs="Times New Roman"/>
                <w:b/>
                <w:bCs/>
                <w:color w:val="000000"/>
                <w:sz w:val="20"/>
                <w:szCs w:val="20"/>
                <w:lang w:eastAsia="pl-PL"/>
              </w:rPr>
              <w:t>zł)</w:t>
            </w:r>
          </w:p>
        </w:tc>
      </w:tr>
      <w:tr w:rsidR="00831CA4" w:rsidRPr="00133B53" w14:paraId="1675F40A" w14:textId="77777777" w:rsidTr="00B2464B">
        <w:trPr>
          <w:trHeight w:val="29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B4F7" w14:textId="77777777" w:rsidR="00831CA4" w:rsidRPr="00133B53" w:rsidRDefault="00831CA4" w:rsidP="00831CA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  <w:p w14:paraId="099082F5" w14:textId="56E58E1B" w:rsidR="00831CA4" w:rsidRPr="00133B53" w:rsidRDefault="00831CA4" w:rsidP="00831CA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1</w:t>
            </w:r>
          </w:p>
          <w:p w14:paraId="4D2EEDFF" w14:textId="303F5AF0" w:rsidR="00831CA4" w:rsidRPr="00133B53" w:rsidRDefault="00831CA4" w:rsidP="00831CA4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4133" w14:textId="679F4B0A" w:rsidR="00831CA4" w:rsidRPr="000C5425" w:rsidRDefault="00831CA4" w:rsidP="00831CA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Wzorzec lepkości 1 Pa·s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1F2E" w14:textId="77777777" w:rsidR="00831CA4" w:rsidRDefault="00831CA4" w:rsidP="00831CA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Labindex S.C</w:t>
            </w:r>
          </w:p>
          <w:p w14:paraId="5C2D20F7" w14:textId="13337DA6" w:rsidR="00B2464B" w:rsidRPr="00133B53" w:rsidRDefault="00B2464B" w:rsidP="00831CA4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Nutki 3-5, 02-785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C269" w14:textId="324AE390" w:rsidR="00831CA4" w:rsidRPr="00133B53" w:rsidRDefault="00831CA4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960</w:t>
            </w:r>
            <w:r w:rsidR="00B2464B"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B2464B" w:rsidRPr="00133B53" w14:paraId="6C4BF2CB" w14:textId="77777777" w:rsidTr="00B2464B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35612" w14:textId="1B366000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bookmarkStart w:id="1" w:name="_Hlk65662402"/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2</w:t>
            </w:r>
          </w:p>
        </w:tc>
        <w:bookmarkEnd w:id="1"/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D875" w14:textId="650EB5FE" w:rsidR="00B2464B" w:rsidRPr="000C5425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Wzorzec lepkości około 90 Pa·s</w:t>
            </w:r>
          </w:p>
        </w:tc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8626" w14:textId="77777777" w:rsidR="00B2464B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Labindex S.C</w:t>
            </w:r>
          </w:p>
          <w:p w14:paraId="6172EC8E" w14:textId="443C32C0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Nutki 3-5, 02-785 Warszawa</w:t>
            </w:r>
          </w:p>
        </w:tc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8FE4" w14:textId="1CD9C0BC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960,00</w:t>
            </w:r>
          </w:p>
        </w:tc>
      </w:tr>
      <w:tr w:rsidR="00B2464B" w:rsidRPr="00133B53" w14:paraId="2D4F0936" w14:textId="77777777" w:rsidTr="00B2464B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F8F9" w14:textId="774C398B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5533" w14:textId="0068B8AE" w:rsidR="00B2464B" w:rsidRPr="00831CA4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Zestaw wzorców szerokozakresowych do analizatora wielkości cząstek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A2CA2" w14:textId="388660B5" w:rsidR="00B2464B" w:rsidRPr="00133B53" w:rsidRDefault="00311F66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B2464B" w:rsidRPr="00133B53" w14:paraId="3DBB3643" w14:textId="77777777" w:rsidTr="00B2464B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B80" w14:textId="7521FAF9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2599" w14:textId="4C8191CC" w:rsidR="00B2464B" w:rsidRPr="00831CA4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Calibri"/>
                <w:sz w:val="20"/>
                <w:szCs w:val="20"/>
              </w:rPr>
              <w:t>Certyfikowany wzorzec do analizatora wielkości cząstek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9E57" w14:textId="310AE434" w:rsidR="00B2464B" w:rsidRPr="00133B53" w:rsidRDefault="00311F66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B2464B" w:rsidRPr="00133B53" w14:paraId="5730C44E" w14:textId="77777777" w:rsidTr="00B2464B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D61B" w14:textId="07899F59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  <w:lang w:eastAsia="pl-PL"/>
              </w:rPr>
              <w:t>Część 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D31" w14:textId="21C32DDB" w:rsidR="00B2464B" w:rsidRPr="00C05C13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Vialki do HPLC z dedykowanymi nakrętkami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AE04" w14:textId="77777777" w:rsidR="00B2464B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Labindex S.C</w:t>
            </w:r>
          </w:p>
          <w:p w14:paraId="4329E856" w14:textId="6C88A7CB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Nutki 3-5, 02-785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6EA" w14:textId="7A94A088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540,00</w:t>
            </w:r>
          </w:p>
        </w:tc>
      </w:tr>
      <w:tr w:rsidR="00B2464B" w:rsidRPr="00133B53" w14:paraId="43D4A914" w14:textId="77777777" w:rsidTr="00B2464B">
        <w:trPr>
          <w:trHeight w:val="5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220D" w14:textId="6C57934A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C393" w14:textId="57C2FE41" w:rsidR="00B2464B" w:rsidRPr="000C5425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Szczep referencyjny </w:t>
            </w:r>
            <w:r>
              <w:rPr>
                <w:rFonts w:ascii="Greycliff CF Medium" w:hAnsi="Greycliff CF Medium" w:cs="Calibri"/>
                <w:i/>
                <w:iCs/>
                <w:color w:val="000000"/>
                <w:sz w:val="20"/>
                <w:szCs w:val="20"/>
              </w:rPr>
              <w:t>Enterococcus faecium</w:t>
            </w: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ATCC 700221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DF56" w14:textId="09E169BF" w:rsidR="00B2464B" w:rsidRPr="00133B53" w:rsidRDefault="00311F66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B2464B" w:rsidRPr="00133B53" w14:paraId="2C8B4C90" w14:textId="77777777" w:rsidTr="00B2464B">
        <w:trPr>
          <w:trHeight w:val="125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A6AE0" w14:textId="02E3DD2D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F01" w14:textId="75CA89D1" w:rsidR="00B2464B" w:rsidRPr="000C5425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Zawiesina </w:t>
            </w:r>
            <w:r>
              <w:rPr>
                <w:rFonts w:ascii="Greycliff CF Medium" w:hAnsi="Greycliff CF Medium" w:cs="Calibri"/>
                <w:i/>
                <w:iCs/>
                <w:color w:val="000000"/>
                <w:sz w:val="20"/>
                <w:szCs w:val="20"/>
              </w:rPr>
              <w:t>Bacillus Stearothermophillus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35C3" w14:textId="27A28979" w:rsidR="00B2464B" w:rsidRPr="00133B53" w:rsidRDefault="00311F66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B2464B" w:rsidRPr="00133B53" w14:paraId="2C8EF4FD" w14:textId="77777777" w:rsidTr="00B2464B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68C1" w14:textId="600B1870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BE4" w14:textId="2BBE63ED" w:rsidR="00B2464B" w:rsidRPr="000C5425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Szczep referencyjny </w:t>
            </w:r>
            <w:r>
              <w:rPr>
                <w:rFonts w:ascii="Greycliff CF Medium" w:hAnsi="Greycliff CF Medium" w:cs="Calibri"/>
                <w:i/>
                <w:iCs/>
                <w:color w:val="000000"/>
                <w:sz w:val="20"/>
                <w:szCs w:val="20"/>
              </w:rPr>
              <w:t>Aspergillus brasiliensis</w:t>
            </w: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 ATCC 16404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354" w14:textId="2180AC91" w:rsidR="00B2464B" w:rsidRPr="00133B53" w:rsidRDefault="00311F66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B2464B" w:rsidRPr="00133B53" w14:paraId="61F5FB0A" w14:textId="77777777" w:rsidTr="00B2464B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04B5" w14:textId="3815AF8F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8246" w14:textId="420C510A" w:rsidR="00B2464B" w:rsidRPr="000C5425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Butelki szklane 5 L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38E9" w14:textId="77777777" w:rsidR="00B2464B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Labindex S.C</w:t>
            </w:r>
          </w:p>
          <w:p w14:paraId="2E42EC27" w14:textId="7DCF1117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Nutki 3-5, 02-785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8E32" w14:textId="6BFFD73D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840,00</w:t>
            </w:r>
          </w:p>
        </w:tc>
      </w:tr>
      <w:tr w:rsidR="00B2464B" w:rsidRPr="00133B53" w14:paraId="73BD6476" w14:textId="77777777" w:rsidTr="00B2464B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706" w14:textId="53AEDE75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 w:rsidRPr="00133B53">
              <w:rPr>
                <w:rFonts w:ascii="Greycliff CF Medium" w:hAnsi="Greycliff CF Medium" w:cs="Times New Roman"/>
                <w:sz w:val="20"/>
                <w:szCs w:val="20"/>
              </w:rPr>
              <w:t>Część 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28F5" w14:textId="6D8DD395" w:rsidR="00B2464B" w:rsidRPr="000C5425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 xml:space="preserve">Bioindykator - paski ze sporami szczepu </w:t>
            </w:r>
            <w:r>
              <w:rPr>
                <w:rFonts w:ascii="Greycliff CF Medium" w:hAnsi="Greycliff CF Medium" w:cs="Calibri"/>
                <w:i/>
                <w:iCs/>
                <w:color w:val="000000"/>
                <w:sz w:val="20"/>
                <w:szCs w:val="20"/>
              </w:rPr>
              <w:t>Bacillus subtilis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086F" w14:textId="606906B3" w:rsidR="00B2464B" w:rsidRPr="00133B53" w:rsidRDefault="00311F66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B2464B" w:rsidRPr="00133B53" w14:paraId="3CDD70D5" w14:textId="77777777" w:rsidTr="00B2464B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DED" w14:textId="3DB94F64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A51" w14:textId="74FAEAFE" w:rsidR="00B2464B" w:rsidRPr="000C5425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Zestaw wzorców osmolalności 300 i 500 mOsmol/kg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6D14" w14:textId="3832DA91" w:rsidR="00B2464B" w:rsidRDefault="00311F66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B2464B" w:rsidRPr="00133B53" w14:paraId="150AF2CA" w14:textId="77777777" w:rsidTr="00B2464B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7DF" w14:textId="5B46E38D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t>Część 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B8B1" w14:textId="591619D1" w:rsidR="00B2464B" w:rsidRPr="00BE5602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/>
                <w:lang w:val="en-US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Probówki do badania osmolalności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6022" w14:textId="11F7C8D7" w:rsidR="00B2464B" w:rsidRDefault="00311F66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Brak złożonych ofert.</w:t>
            </w:r>
          </w:p>
        </w:tc>
      </w:tr>
      <w:tr w:rsidR="00B2464B" w:rsidRPr="00133B53" w14:paraId="75EF0E47" w14:textId="77777777" w:rsidTr="00B2464B">
        <w:trPr>
          <w:trHeight w:val="125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A181" w14:textId="1D53FE77" w:rsidR="00B2464B" w:rsidRPr="00133B53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 w:cs="Times New Roman"/>
                <w:sz w:val="20"/>
                <w:szCs w:val="20"/>
              </w:rPr>
            </w:pPr>
            <w:r>
              <w:rPr>
                <w:rFonts w:ascii="Greycliff CF Medium" w:hAnsi="Greycliff CF Medium" w:cs="Times New Roman"/>
                <w:sz w:val="20"/>
                <w:szCs w:val="20"/>
              </w:rPr>
              <w:lastRenderedPageBreak/>
              <w:t>Część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7F6B" w14:textId="3FE95765" w:rsidR="00B2464B" w:rsidRPr="00BE5602" w:rsidRDefault="00B2464B" w:rsidP="00B2464B">
            <w:pPr>
              <w:spacing w:after="0" w:line="240" w:lineRule="auto"/>
              <w:jc w:val="center"/>
              <w:rPr>
                <w:rFonts w:ascii="Greycliff CF Medium" w:hAnsi="Greycliff CF Medium"/>
                <w:lang w:val="en-US"/>
              </w:rPr>
            </w:pPr>
            <w:r>
              <w:rPr>
                <w:rFonts w:ascii="Greycliff CF Medium" w:hAnsi="Greycliff CF Medium" w:cs="Calibri"/>
                <w:color w:val="000000"/>
                <w:sz w:val="20"/>
                <w:szCs w:val="20"/>
              </w:rPr>
              <w:t>Bufory do kalibracji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4BC8" w14:textId="77777777" w:rsidR="00B2464B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Labindex S.C</w:t>
            </w:r>
          </w:p>
          <w:p w14:paraId="5861DD50" w14:textId="0B82ED29" w:rsidR="00B2464B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Ul. Nutki 3-5, 02-785 Warszawa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CBD2" w14:textId="6A79B3DF" w:rsidR="00B2464B" w:rsidRDefault="00B2464B" w:rsidP="00B2464B">
            <w:pPr>
              <w:spacing w:after="0" w:line="240" w:lineRule="auto"/>
              <w:jc w:val="center"/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</w:pPr>
            <w:r>
              <w:rPr>
                <w:rFonts w:ascii="Greycliff CF Medium" w:eastAsia="Times New Roman" w:hAnsi="Greycliff CF Medium" w:cs="Times New Roman"/>
                <w:sz w:val="20"/>
                <w:szCs w:val="20"/>
                <w:lang w:eastAsia="pl-PL"/>
              </w:rPr>
              <w:t>600,00</w:t>
            </w:r>
          </w:p>
        </w:tc>
      </w:tr>
      <w:bookmarkEnd w:id="0"/>
    </w:tbl>
    <w:p w14:paraId="5A6FD497" w14:textId="77777777" w:rsidR="00887A5D" w:rsidRDefault="00887A5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2F30927" w14:textId="02D8F26D" w:rsidR="00925C60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>Działając na podstawie pkt XXIII ust. 1</w:t>
      </w:r>
      <w:r w:rsidR="00281563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Zapytania ofertowego przedmiotowe postępowanie zostało unieważnione w ramach części</w:t>
      </w:r>
      <w:r w:rsidR="00AF283C">
        <w:rPr>
          <w:rFonts w:ascii="Greycliff CF Medium" w:hAnsi="Greycliff CF Medium" w:cs="Times New Roman"/>
          <w:sz w:val="20"/>
          <w:szCs w:val="20"/>
        </w:rPr>
        <w:t xml:space="preserve"> 3, 4, 6, 7, 8, 10, 11 i 12</w:t>
      </w:r>
      <w:r w:rsidR="00FC0EDD">
        <w:rPr>
          <w:rFonts w:ascii="Greycliff CF Medium" w:hAnsi="Greycliff CF Medium" w:cs="Times New Roman"/>
          <w:sz w:val="20"/>
          <w:szCs w:val="20"/>
        </w:rPr>
        <w:t xml:space="preserve">. </w:t>
      </w:r>
      <w:r w:rsidRPr="00703806">
        <w:rPr>
          <w:rFonts w:ascii="Greycliff CF Medium" w:hAnsi="Greycliff CF Medium" w:cs="Times New Roman"/>
          <w:sz w:val="20"/>
          <w:szCs w:val="20"/>
        </w:rPr>
        <w:t>W wyżej wskazanych częściach nie złożono żadnej oferty niepodlegającej odrzuceniu. Zamawiający zamierza w ramach</w:t>
      </w:r>
      <w:r w:rsidR="00D66F27" w:rsidRPr="00703806">
        <w:rPr>
          <w:rFonts w:ascii="Greycliff CF Medium" w:hAnsi="Greycliff CF Medium" w:cs="Times New Roman"/>
          <w:sz w:val="20"/>
          <w:szCs w:val="20"/>
        </w:rPr>
        <w:t xml:space="preserve"> </w:t>
      </w:r>
      <w:r w:rsidRPr="00703806">
        <w:rPr>
          <w:rFonts w:ascii="Greycliff CF Medium" w:hAnsi="Greycliff CF Medium" w:cs="Times New Roman"/>
          <w:sz w:val="20"/>
          <w:szCs w:val="20"/>
        </w:rPr>
        <w:t>wskazanych części przeprowadzić postępowanie w trybie zamówienia z wolnej ręki, z zachowaniem pierwotnych warunków zamówienia.</w:t>
      </w:r>
    </w:p>
    <w:p w14:paraId="326F48DC" w14:textId="39AA4DB1" w:rsidR="00925C60" w:rsidRDefault="00925C60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6DDBE29D" w14:textId="325F7785" w:rsidR="00194B90" w:rsidRDefault="00194B90" w:rsidP="00194B90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1BE022C7" w14:textId="0B87174F" w:rsidR="005470DD" w:rsidRPr="00703806" w:rsidRDefault="005470DD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  <w:r w:rsidRPr="00703806">
        <w:rPr>
          <w:rFonts w:ascii="Greycliff CF Medium" w:hAnsi="Greycliff CF Medium" w:cs="Times New Roman"/>
          <w:sz w:val="20"/>
          <w:szCs w:val="20"/>
        </w:rPr>
        <w:tab/>
      </w:r>
    </w:p>
    <w:p w14:paraId="0EDEE6E7" w14:textId="184CE2FE" w:rsidR="00331F3C" w:rsidRPr="00703806" w:rsidRDefault="00331F3C" w:rsidP="00AB4E24">
      <w:pPr>
        <w:spacing w:after="0"/>
        <w:jc w:val="both"/>
        <w:rPr>
          <w:rFonts w:ascii="Greycliff CF Medium" w:hAnsi="Greycliff CF Medium" w:cs="Times New Roman"/>
          <w:sz w:val="20"/>
          <w:szCs w:val="20"/>
        </w:rPr>
      </w:pPr>
    </w:p>
    <w:p w14:paraId="58ACF128" w14:textId="441A71A7" w:rsidR="00331F3C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Gdynia, </w:t>
      </w:r>
      <w:r w:rsidR="00243C76">
        <w:rPr>
          <w:rFonts w:ascii="Greycliff CF Medium" w:hAnsi="Greycliff CF Medium" w:cs="Times New Roman"/>
          <w:sz w:val="20"/>
          <w:szCs w:val="20"/>
        </w:rPr>
        <w:t>24</w:t>
      </w:r>
      <w:r w:rsidR="00701360">
        <w:rPr>
          <w:rFonts w:ascii="Greycliff CF Medium" w:hAnsi="Greycliff CF Medium" w:cs="Times New Roman"/>
          <w:sz w:val="20"/>
          <w:szCs w:val="20"/>
        </w:rPr>
        <w:t>.05.2023</w:t>
      </w:r>
    </w:p>
    <w:p w14:paraId="7B09CEB3" w14:textId="784129C4" w:rsidR="008F635F" w:rsidRDefault="008F635F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 xml:space="preserve">Kierownik Projektu </w:t>
      </w:r>
    </w:p>
    <w:p w14:paraId="76EC3A5D" w14:textId="3501F42F" w:rsidR="008F635F" w:rsidRPr="00703806" w:rsidRDefault="00133B53" w:rsidP="008F635F">
      <w:pPr>
        <w:spacing w:after="0"/>
        <w:jc w:val="right"/>
        <w:rPr>
          <w:rFonts w:ascii="Greycliff CF Medium" w:hAnsi="Greycliff CF Medium" w:cs="Times New Roman"/>
          <w:sz w:val="20"/>
          <w:szCs w:val="20"/>
        </w:rPr>
      </w:pPr>
      <w:r>
        <w:rPr>
          <w:rFonts w:ascii="Greycliff CF Medium" w:hAnsi="Greycliff CF Medium" w:cs="Times New Roman"/>
          <w:sz w:val="20"/>
          <w:szCs w:val="20"/>
        </w:rPr>
        <w:t>M</w:t>
      </w:r>
      <w:r w:rsidR="008F635F">
        <w:rPr>
          <w:rFonts w:ascii="Greycliff CF Medium" w:hAnsi="Greycliff CF Medium" w:cs="Times New Roman"/>
          <w:sz w:val="20"/>
          <w:szCs w:val="20"/>
        </w:rPr>
        <w:t>arcin Martyniak</w:t>
      </w:r>
    </w:p>
    <w:sectPr w:rsidR="008F635F" w:rsidRPr="00703806" w:rsidSect="003B1D2C">
      <w:headerReference w:type="default" r:id="rId7"/>
      <w:foot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7C86" w14:textId="77777777" w:rsidR="009F7AC4" w:rsidRDefault="009F7AC4" w:rsidP="00E26FF7">
      <w:pPr>
        <w:spacing w:after="0" w:line="240" w:lineRule="auto"/>
      </w:pPr>
      <w:r>
        <w:separator/>
      </w:r>
    </w:p>
  </w:endnote>
  <w:endnote w:type="continuationSeparator" w:id="0">
    <w:p w14:paraId="2F3D8BAB" w14:textId="77777777" w:rsidR="009F7AC4" w:rsidRDefault="009F7AC4" w:rsidP="00E2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eycliff CF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2526" w14:textId="1CB18E04" w:rsidR="00E26FF7" w:rsidRDefault="00CB4CBB">
    <w:pPr>
      <w:pStyle w:val="Stopka"/>
    </w:pPr>
    <w:r w:rsidRPr="00496B0C">
      <w:rPr>
        <w:rFonts w:ascii="Arial Narrow" w:eastAsia="Calibri" w:hAnsi="Arial Narrow" w:cs="Times New Roman"/>
        <w:noProof/>
        <w:lang w:val="de-DE"/>
      </w:rPr>
      <w:drawing>
        <wp:anchor distT="0" distB="0" distL="114300" distR="114300" simplePos="0" relativeHeight="251659264" behindDoc="0" locked="0" layoutInCell="0" allowOverlap="1" wp14:anchorId="62A1F1EA" wp14:editId="2744DB13">
          <wp:simplePos x="0" y="0"/>
          <wp:positionH relativeFrom="margin">
            <wp:posOffset>548005</wp:posOffset>
          </wp:positionH>
          <wp:positionV relativeFrom="bottomMargin">
            <wp:posOffset>93980</wp:posOffset>
          </wp:positionV>
          <wp:extent cx="4695825" cy="276225"/>
          <wp:effectExtent l="0" t="0" r="952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143" b="-42157"/>
                  <a:stretch/>
                </pic:blipFill>
                <pic:spPr bwMode="auto">
                  <a:xfrm>
                    <a:off x="0" y="0"/>
                    <a:ext cx="46958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5780" w14:textId="77777777" w:rsidR="009F7AC4" w:rsidRDefault="009F7AC4" w:rsidP="00E26FF7">
      <w:pPr>
        <w:spacing w:after="0" w:line="240" w:lineRule="auto"/>
      </w:pPr>
      <w:r>
        <w:separator/>
      </w:r>
    </w:p>
  </w:footnote>
  <w:footnote w:type="continuationSeparator" w:id="0">
    <w:p w14:paraId="349A800F" w14:textId="77777777" w:rsidR="009F7AC4" w:rsidRDefault="009F7AC4" w:rsidP="00E2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1C62" w14:textId="2FDBBDBB" w:rsidR="00E26FF7" w:rsidRDefault="00CB4CBB">
    <w:pPr>
      <w:pStyle w:val="Nagwek"/>
    </w:pPr>
    <w:r>
      <w:rPr>
        <w:noProof/>
      </w:rPr>
      <w:drawing>
        <wp:inline distT="0" distB="0" distL="0" distR="0" wp14:anchorId="1C0A88C6" wp14:editId="5B2DE59A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F8"/>
    <w:multiLevelType w:val="hybridMultilevel"/>
    <w:tmpl w:val="FB884FF8"/>
    <w:lvl w:ilvl="0" w:tplc="BE1CECDA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6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FA"/>
    <w:rsid w:val="00010D37"/>
    <w:rsid w:val="00011D19"/>
    <w:rsid w:val="00021359"/>
    <w:rsid w:val="00056A83"/>
    <w:rsid w:val="00063A88"/>
    <w:rsid w:val="00082975"/>
    <w:rsid w:val="000A0AA3"/>
    <w:rsid w:val="000A2858"/>
    <w:rsid w:val="000A7504"/>
    <w:rsid w:val="000B4609"/>
    <w:rsid w:val="000C5425"/>
    <w:rsid w:val="000C5A97"/>
    <w:rsid w:val="000D290E"/>
    <w:rsid w:val="001052BA"/>
    <w:rsid w:val="00113378"/>
    <w:rsid w:val="0011789A"/>
    <w:rsid w:val="00121E8E"/>
    <w:rsid w:val="00133B53"/>
    <w:rsid w:val="001413A8"/>
    <w:rsid w:val="001518DA"/>
    <w:rsid w:val="0017059D"/>
    <w:rsid w:val="00173D84"/>
    <w:rsid w:val="001811F8"/>
    <w:rsid w:val="00181AEF"/>
    <w:rsid w:val="00194B90"/>
    <w:rsid w:val="001966F4"/>
    <w:rsid w:val="001B4132"/>
    <w:rsid w:val="001B55D0"/>
    <w:rsid w:val="001B75A9"/>
    <w:rsid w:val="001D3825"/>
    <w:rsid w:val="001D659F"/>
    <w:rsid w:val="001E3737"/>
    <w:rsid w:val="001F4647"/>
    <w:rsid w:val="00201F37"/>
    <w:rsid w:val="00212903"/>
    <w:rsid w:val="00223DFA"/>
    <w:rsid w:val="00237FDF"/>
    <w:rsid w:val="00243C76"/>
    <w:rsid w:val="002477B6"/>
    <w:rsid w:val="00257E40"/>
    <w:rsid w:val="00265C67"/>
    <w:rsid w:val="0027005B"/>
    <w:rsid w:val="00281563"/>
    <w:rsid w:val="002967E5"/>
    <w:rsid w:val="002A2394"/>
    <w:rsid w:val="002C2C10"/>
    <w:rsid w:val="002E2B7F"/>
    <w:rsid w:val="002E4DFE"/>
    <w:rsid w:val="002F0EC1"/>
    <w:rsid w:val="00311F66"/>
    <w:rsid w:val="003306AD"/>
    <w:rsid w:val="00331F3C"/>
    <w:rsid w:val="003502C0"/>
    <w:rsid w:val="0036642A"/>
    <w:rsid w:val="003712F1"/>
    <w:rsid w:val="00373604"/>
    <w:rsid w:val="00385D2C"/>
    <w:rsid w:val="00394030"/>
    <w:rsid w:val="003A54DF"/>
    <w:rsid w:val="003A656A"/>
    <w:rsid w:val="003B1D2C"/>
    <w:rsid w:val="003B4036"/>
    <w:rsid w:val="003E3CB5"/>
    <w:rsid w:val="003F105A"/>
    <w:rsid w:val="003F1B81"/>
    <w:rsid w:val="00411CEC"/>
    <w:rsid w:val="00426358"/>
    <w:rsid w:val="0043150C"/>
    <w:rsid w:val="00444591"/>
    <w:rsid w:val="0044459C"/>
    <w:rsid w:val="004514FA"/>
    <w:rsid w:val="00455569"/>
    <w:rsid w:val="00463B8B"/>
    <w:rsid w:val="0048003B"/>
    <w:rsid w:val="00483F0B"/>
    <w:rsid w:val="004A4CE9"/>
    <w:rsid w:val="00522013"/>
    <w:rsid w:val="0053180B"/>
    <w:rsid w:val="00535BD0"/>
    <w:rsid w:val="005470DD"/>
    <w:rsid w:val="0055427B"/>
    <w:rsid w:val="00555C53"/>
    <w:rsid w:val="00570C53"/>
    <w:rsid w:val="00575F22"/>
    <w:rsid w:val="00591F40"/>
    <w:rsid w:val="005C20B5"/>
    <w:rsid w:val="005C659E"/>
    <w:rsid w:val="005C6D86"/>
    <w:rsid w:val="005D5F6A"/>
    <w:rsid w:val="005D6FB7"/>
    <w:rsid w:val="005F2A4B"/>
    <w:rsid w:val="0060772A"/>
    <w:rsid w:val="006138A2"/>
    <w:rsid w:val="0061603C"/>
    <w:rsid w:val="00617198"/>
    <w:rsid w:val="0062394C"/>
    <w:rsid w:val="00670777"/>
    <w:rsid w:val="00692092"/>
    <w:rsid w:val="006A352D"/>
    <w:rsid w:val="006B40E2"/>
    <w:rsid w:val="006B6121"/>
    <w:rsid w:val="006E12A6"/>
    <w:rsid w:val="006F0D09"/>
    <w:rsid w:val="006F2D70"/>
    <w:rsid w:val="00701360"/>
    <w:rsid w:val="00703806"/>
    <w:rsid w:val="00723E2C"/>
    <w:rsid w:val="00741391"/>
    <w:rsid w:val="00766E1B"/>
    <w:rsid w:val="007707CE"/>
    <w:rsid w:val="007828F9"/>
    <w:rsid w:val="0078408A"/>
    <w:rsid w:val="00787868"/>
    <w:rsid w:val="007A0AD4"/>
    <w:rsid w:val="007A7B63"/>
    <w:rsid w:val="007F1CA8"/>
    <w:rsid w:val="007F4F75"/>
    <w:rsid w:val="007F67F7"/>
    <w:rsid w:val="00800816"/>
    <w:rsid w:val="00831CA4"/>
    <w:rsid w:val="0083629C"/>
    <w:rsid w:val="008427AF"/>
    <w:rsid w:val="00866EED"/>
    <w:rsid w:val="0087617D"/>
    <w:rsid w:val="0088787A"/>
    <w:rsid w:val="00887A5D"/>
    <w:rsid w:val="008A26BA"/>
    <w:rsid w:val="008C1472"/>
    <w:rsid w:val="008E16F0"/>
    <w:rsid w:val="008F37D2"/>
    <w:rsid w:val="008F635F"/>
    <w:rsid w:val="009039F8"/>
    <w:rsid w:val="00925C60"/>
    <w:rsid w:val="00950E7E"/>
    <w:rsid w:val="0095135C"/>
    <w:rsid w:val="0097242A"/>
    <w:rsid w:val="00985A74"/>
    <w:rsid w:val="00993340"/>
    <w:rsid w:val="00993900"/>
    <w:rsid w:val="00997389"/>
    <w:rsid w:val="009C1E64"/>
    <w:rsid w:val="009D2A28"/>
    <w:rsid w:val="009F7AC4"/>
    <w:rsid w:val="00A16C77"/>
    <w:rsid w:val="00A20981"/>
    <w:rsid w:val="00A23387"/>
    <w:rsid w:val="00A27843"/>
    <w:rsid w:val="00A37349"/>
    <w:rsid w:val="00A41EA2"/>
    <w:rsid w:val="00A42183"/>
    <w:rsid w:val="00AB4E24"/>
    <w:rsid w:val="00AC2CAF"/>
    <w:rsid w:val="00AD07D5"/>
    <w:rsid w:val="00AD43DA"/>
    <w:rsid w:val="00AE0A6F"/>
    <w:rsid w:val="00AE6751"/>
    <w:rsid w:val="00AF283C"/>
    <w:rsid w:val="00AF40CD"/>
    <w:rsid w:val="00AF4D97"/>
    <w:rsid w:val="00B01EFA"/>
    <w:rsid w:val="00B02769"/>
    <w:rsid w:val="00B03D23"/>
    <w:rsid w:val="00B1119D"/>
    <w:rsid w:val="00B2464B"/>
    <w:rsid w:val="00B634AD"/>
    <w:rsid w:val="00BA225F"/>
    <w:rsid w:val="00BB5FC3"/>
    <w:rsid w:val="00BC481C"/>
    <w:rsid w:val="00BD290F"/>
    <w:rsid w:val="00BD4A9F"/>
    <w:rsid w:val="00BE5602"/>
    <w:rsid w:val="00BE7EC0"/>
    <w:rsid w:val="00BF1338"/>
    <w:rsid w:val="00C01E3C"/>
    <w:rsid w:val="00C05C13"/>
    <w:rsid w:val="00C27F2B"/>
    <w:rsid w:val="00C27FC6"/>
    <w:rsid w:val="00C65C00"/>
    <w:rsid w:val="00C75C5A"/>
    <w:rsid w:val="00CA5AA5"/>
    <w:rsid w:val="00CB0BB1"/>
    <w:rsid w:val="00CB4CBB"/>
    <w:rsid w:val="00CC216E"/>
    <w:rsid w:val="00CD08C9"/>
    <w:rsid w:val="00CD1A0B"/>
    <w:rsid w:val="00D46A61"/>
    <w:rsid w:val="00D519C6"/>
    <w:rsid w:val="00D51F5F"/>
    <w:rsid w:val="00D66F27"/>
    <w:rsid w:val="00D820EA"/>
    <w:rsid w:val="00D85B75"/>
    <w:rsid w:val="00DA51E8"/>
    <w:rsid w:val="00DC1857"/>
    <w:rsid w:val="00E03E24"/>
    <w:rsid w:val="00E26FF7"/>
    <w:rsid w:val="00E41D16"/>
    <w:rsid w:val="00E57A3B"/>
    <w:rsid w:val="00E86300"/>
    <w:rsid w:val="00EF0053"/>
    <w:rsid w:val="00EF49FC"/>
    <w:rsid w:val="00F021B9"/>
    <w:rsid w:val="00F1664F"/>
    <w:rsid w:val="00F3440C"/>
    <w:rsid w:val="00F359D2"/>
    <w:rsid w:val="00F83078"/>
    <w:rsid w:val="00FA27E3"/>
    <w:rsid w:val="00FA75CB"/>
    <w:rsid w:val="00FC0EDD"/>
    <w:rsid w:val="00FC7C62"/>
    <w:rsid w:val="00FD6C1B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9D68"/>
  <w15:chartTrackingRefBased/>
  <w15:docId w15:val="{C71EFBC0-AA7B-4042-A9FF-3141099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C1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91"/>
    <w:rPr>
      <w:rFonts w:ascii="Segoe UI" w:hAnsi="Segoe UI" w:cs="Segoe UI"/>
      <w:sz w:val="18"/>
      <w:szCs w:val="18"/>
    </w:rPr>
  </w:style>
  <w:style w:type="paragraph" w:customStyle="1" w:styleId="TemplateBase">
    <w:name w:val="(Template_Base)"/>
    <w:rsid w:val="00FA27E3"/>
    <w:pPr>
      <w:snapToGrid w:val="0"/>
      <w:spacing w:after="240" w:line="36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F46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F7"/>
  </w:style>
  <w:style w:type="paragraph" w:styleId="Stopka">
    <w:name w:val="footer"/>
    <w:basedOn w:val="Normalny"/>
    <w:link w:val="StopkaZnak"/>
    <w:uiPriority w:val="99"/>
    <w:unhideWhenUsed/>
    <w:rsid w:val="00E26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F7"/>
  </w:style>
  <w:style w:type="table" w:styleId="Tabela-Siatka">
    <w:name w:val="Table Grid"/>
    <w:basedOn w:val="Standardowy"/>
    <w:uiPriority w:val="39"/>
    <w:rsid w:val="00E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Martyniak</dc:creator>
  <cp:keywords/>
  <dc:description/>
  <cp:lastModifiedBy>Katarzyna Pustelnik</cp:lastModifiedBy>
  <cp:revision>38</cp:revision>
  <cp:lastPrinted>2023-03-01T13:17:00Z</cp:lastPrinted>
  <dcterms:created xsi:type="dcterms:W3CDTF">2023-02-03T07:53:00Z</dcterms:created>
  <dcterms:modified xsi:type="dcterms:W3CDTF">2023-05-23T09:12:00Z</dcterms:modified>
</cp:coreProperties>
</file>