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4E51" w14:textId="62F294F3" w:rsidR="00AF4D97" w:rsidRPr="00063A88" w:rsidRDefault="00F1664F" w:rsidP="00063A88">
      <w:pPr>
        <w:jc w:val="center"/>
        <w:rPr>
          <w:rFonts w:ascii="Greycliff CF Medium" w:hAnsi="Greycliff CF Medium" w:cs="Times New Roman"/>
          <w:b/>
          <w:bCs/>
          <w:sz w:val="20"/>
          <w:szCs w:val="20"/>
        </w:rPr>
      </w:pPr>
      <w:bookmarkStart w:id="0" w:name="_Hlk62638195"/>
      <w:r w:rsidRPr="00703806">
        <w:rPr>
          <w:rFonts w:ascii="Greycliff CF Medium" w:hAnsi="Greycliff CF Medium" w:cs="Times New Roman"/>
          <w:b/>
          <w:bCs/>
          <w:sz w:val="20"/>
          <w:szCs w:val="20"/>
        </w:rPr>
        <w:t>Rozstrzygnięcie postępowania</w:t>
      </w:r>
      <w:r w:rsidR="00063A88">
        <w:rPr>
          <w:rFonts w:ascii="Greycliff CF Medium" w:hAnsi="Greycliff CF Medium" w:cs="Times New Roman"/>
          <w:b/>
          <w:bCs/>
          <w:sz w:val="20"/>
          <w:szCs w:val="20"/>
        </w:rPr>
        <w:t xml:space="preserve"> 30</w:t>
      </w:r>
      <w:r w:rsidRPr="00703806">
        <w:rPr>
          <w:rFonts w:ascii="Greycliff CF Medium" w:hAnsi="Greycliff CF Medium" w:cs="Times New Roman"/>
          <w:b/>
          <w:bCs/>
          <w:sz w:val="20"/>
          <w:szCs w:val="20"/>
        </w:rPr>
        <w:t>/</w:t>
      </w:r>
      <w:r w:rsidR="00D66F27" w:rsidRPr="00703806">
        <w:rPr>
          <w:rFonts w:ascii="Greycliff CF Medium" w:hAnsi="Greycliff CF Medium" w:cs="Times New Roman"/>
          <w:b/>
          <w:bCs/>
          <w:sz w:val="20"/>
          <w:szCs w:val="20"/>
        </w:rPr>
        <w:t>RPO</w:t>
      </w:r>
      <w:r w:rsidRPr="00703806">
        <w:rPr>
          <w:rFonts w:ascii="Greycliff CF Medium" w:hAnsi="Greycliff CF Medium" w:cs="Times New Roman"/>
          <w:b/>
          <w:bCs/>
          <w:sz w:val="20"/>
          <w:szCs w:val="20"/>
        </w:rPr>
        <w:t>_1.1.1/202</w:t>
      </w:r>
      <w:r w:rsidR="009D2A28">
        <w:rPr>
          <w:rFonts w:ascii="Greycliff CF Medium" w:hAnsi="Greycliff CF Medium" w:cs="Times New Roman"/>
          <w:b/>
          <w:bCs/>
          <w:sz w:val="20"/>
          <w:szCs w:val="20"/>
        </w:rPr>
        <w:t>3</w:t>
      </w:r>
    </w:p>
    <w:p w14:paraId="62320F36" w14:textId="77777777" w:rsidR="00063A88" w:rsidRDefault="00063A88" w:rsidP="00BB5FC3">
      <w:pPr>
        <w:jc w:val="center"/>
        <w:rPr>
          <w:rFonts w:ascii="Greycliff CF Medium" w:hAnsi="Greycliff CF Medium" w:cs="Times New Roman"/>
          <w:sz w:val="20"/>
          <w:szCs w:val="20"/>
        </w:rPr>
      </w:pPr>
    </w:p>
    <w:p w14:paraId="5EFCCFF9" w14:textId="0152D7EB" w:rsidR="00257E40" w:rsidRPr="00703806" w:rsidRDefault="00257E40" w:rsidP="00BB5FC3">
      <w:pPr>
        <w:jc w:val="center"/>
        <w:rPr>
          <w:rFonts w:ascii="Greycliff CF Medium" w:hAnsi="Greycliff CF Medium" w:cs="Times New Roman"/>
          <w:sz w:val="20"/>
          <w:szCs w:val="20"/>
        </w:rPr>
      </w:pPr>
      <w:r w:rsidRPr="00703806">
        <w:rPr>
          <w:rFonts w:ascii="Greycliff CF Medium" w:hAnsi="Greycliff CF Medium" w:cs="Times New Roman"/>
          <w:sz w:val="20"/>
          <w:szCs w:val="20"/>
        </w:rPr>
        <w:t>W wyniku przeprowadzonego postępowania wybrano następujących dostawców:</w:t>
      </w:r>
    </w:p>
    <w:tbl>
      <w:tblPr>
        <w:tblpPr w:leftFromText="141" w:rightFromText="141" w:vertAnchor="page" w:horzAnchor="margin" w:tblpY="2782"/>
        <w:tblW w:w="8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2489"/>
        <w:gridCol w:w="3007"/>
        <w:gridCol w:w="1972"/>
      </w:tblGrid>
      <w:tr w:rsidR="000B4609" w:rsidRPr="00133B53" w14:paraId="60E2913A" w14:textId="77777777" w:rsidTr="000C5425">
        <w:trPr>
          <w:trHeight w:val="699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82431D" w14:textId="6BC1AF09" w:rsidR="000B4609" w:rsidRPr="00133B53" w:rsidRDefault="000B4609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31B2C" w14:textId="1CA5322A" w:rsidR="000B4609" w:rsidRPr="00133B53" w:rsidRDefault="000B4609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3266" w14:textId="77777777" w:rsidR="000B4609" w:rsidRPr="00133B53" w:rsidRDefault="000B4609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Wybrany dostawca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4242" w14:textId="03B3AB81" w:rsidR="000B4609" w:rsidRPr="00133B53" w:rsidRDefault="000B4609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nett</w:t>
            </w:r>
            <w:r w:rsidR="00331F3C"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 </w:t>
            </w:r>
            <w:r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="00331F3C"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 </w:t>
            </w:r>
            <w:r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zł)</w:t>
            </w:r>
          </w:p>
        </w:tc>
      </w:tr>
      <w:tr w:rsidR="00CD1A0B" w:rsidRPr="00133B53" w14:paraId="1675F40A" w14:textId="77777777" w:rsidTr="00902519">
        <w:trPr>
          <w:trHeight w:val="29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8B4F7" w14:textId="77777777" w:rsidR="00CD1A0B" w:rsidRPr="00133B53" w:rsidRDefault="00CD1A0B" w:rsidP="00BD290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  <w:p w14:paraId="099082F5" w14:textId="56E58E1B" w:rsidR="00CD1A0B" w:rsidRPr="00133B53" w:rsidRDefault="00CD1A0B" w:rsidP="00BD290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1</w:t>
            </w:r>
          </w:p>
          <w:p w14:paraId="4D2EEDFF" w14:textId="303F5AF0" w:rsidR="00CD1A0B" w:rsidRPr="00133B53" w:rsidRDefault="00CD1A0B" w:rsidP="00BD290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4133" w14:textId="401D46D4" w:rsidR="00CD1A0B" w:rsidRPr="000C5425" w:rsidRDefault="00CD1A0B" w:rsidP="00063A88">
            <w:pPr>
              <w:spacing w:after="0" w:line="240" w:lineRule="auto"/>
              <w:jc w:val="both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063A88">
              <w:rPr>
                <w:rFonts w:ascii="Greycliff CF Medium" w:eastAsia="Times New Roman" w:hAnsi="Greycliff CF Medium" w:cs="Times New Roman"/>
                <w:color w:val="000000"/>
                <w:lang w:eastAsia="pl-PL"/>
              </w:rPr>
              <w:t>Końcówki do pipet automatycznych o pojemności 1000µl, z barierą dla aerozoli w statywie, sterylne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C269" w14:textId="3F5C6A08" w:rsidR="00CD1A0B" w:rsidRPr="00133B53" w:rsidRDefault="00CB0BB1" w:rsidP="00BD290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Rezygnacja</w:t>
            </w:r>
            <w:r w:rsidR="00CD1A0B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BD290F" w:rsidRPr="00133B53" w14:paraId="6C4BF2CB" w14:textId="77777777" w:rsidTr="00BD290F">
        <w:trPr>
          <w:trHeight w:val="56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35612" w14:textId="1B366000" w:rsidR="00BD290F" w:rsidRPr="00133B53" w:rsidRDefault="00BD290F" w:rsidP="00BD290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bookmarkStart w:id="1" w:name="_Hlk65662402"/>
            <w:r w:rsidRPr="00133B53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2</w:t>
            </w:r>
          </w:p>
        </w:tc>
        <w:bookmarkEnd w:id="1"/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D875" w14:textId="55A1504A" w:rsidR="00BD290F" w:rsidRPr="000C5425" w:rsidRDefault="00063A88" w:rsidP="00BD290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063A88">
              <w:rPr>
                <w:rFonts w:ascii="Greycliff CF Medium" w:hAnsi="Greycliff CF Medium" w:cs="Calibri"/>
                <w:color w:val="000000"/>
              </w:rPr>
              <w:t>Płytki hodowlane 12-dołkowe nr kat. Corning 3513 lub równoważne</w:t>
            </w:r>
          </w:p>
        </w:tc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2F05" w14:textId="77777777" w:rsidR="00BD290F" w:rsidRDefault="009039F8" w:rsidP="00BD290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Polgen Machejko Sp. K.</w:t>
            </w:r>
          </w:p>
          <w:p w14:paraId="339BB1BC" w14:textId="77777777" w:rsidR="009039F8" w:rsidRDefault="009039F8" w:rsidP="00BD290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ul. Puszkina 80, </w:t>
            </w:r>
          </w:p>
          <w:p w14:paraId="0B816BEC" w14:textId="29E617BC" w:rsidR="009039F8" w:rsidRPr="00133B53" w:rsidRDefault="009039F8" w:rsidP="00BD290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92-516  Łódź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8FE4" w14:textId="55DAC03D" w:rsidR="00BD290F" w:rsidRPr="00133B53" w:rsidRDefault="009039F8" w:rsidP="00BD290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364,00</w:t>
            </w:r>
          </w:p>
        </w:tc>
      </w:tr>
      <w:tr w:rsidR="00BD290F" w:rsidRPr="00133B53" w14:paraId="2D4F0936" w14:textId="77777777" w:rsidTr="00BD290F">
        <w:trPr>
          <w:trHeight w:val="56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F8F9" w14:textId="774C398B" w:rsidR="00BD290F" w:rsidRPr="00133B53" w:rsidRDefault="00BD290F" w:rsidP="00BD290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5533" w14:textId="62DE7B7A" w:rsidR="00BD290F" w:rsidRPr="000C5425" w:rsidRDefault="00063A88" w:rsidP="00BD290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063A88">
              <w:rPr>
                <w:rFonts w:ascii="Greycliff CF Medium" w:hAnsi="Greycliff CF Medium" w:cs="Calibri"/>
                <w:color w:val="000000"/>
              </w:rPr>
              <w:t>Inserty do hodowli komórkowych ThinCert™ o numerze katalogowym Greiner Bio-One 657 641 lub równoważne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406E" w14:textId="77777777" w:rsidR="00BD290F" w:rsidRDefault="009039F8" w:rsidP="00BD290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Biokom Sysyems M. Sidor,</w:t>
            </w:r>
          </w:p>
          <w:p w14:paraId="65269593" w14:textId="77777777" w:rsidR="009039F8" w:rsidRDefault="009039F8" w:rsidP="00BD290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Wspólna 3,</w:t>
            </w:r>
          </w:p>
          <w:p w14:paraId="3EDFD8C2" w14:textId="751267C8" w:rsidR="009039F8" w:rsidRPr="00133B53" w:rsidRDefault="009039F8" w:rsidP="00BD290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05-090 Janki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2CA2" w14:textId="2D190938" w:rsidR="00BD290F" w:rsidRPr="00133B53" w:rsidRDefault="009039F8" w:rsidP="00BD290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3072,00</w:t>
            </w:r>
          </w:p>
        </w:tc>
      </w:tr>
      <w:tr w:rsidR="009039F8" w:rsidRPr="00133B53" w14:paraId="3DBB3643" w14:textId="77777777" w:rsidTr="009039F8">
        <w:trPr>
          <w:trHeight w:val="56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FB80" w14:textId="7521FAF9" w:rsidR="009039F8" w:rsidRPr="00133B53" w:rsidRDefault="009039F8" w:rsidP="00BD290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2599" w14:textId="302D9D7F" w:rsidR="009039F8" w:rsidRPr="00C05C13" w:rsidRDefault="009039F8" w:rsidP="00BD290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05C13">
              <w:rPr>
                <w:rFonts w:ascii="Greycliff CF Medium" w:eastAsia="Calibri" w:hAnsi="Greycliff CF Medium" w:cs="Times New Roman"/>
                <w:bCs/>
                <w:snapToGrid w:val="0"/>
              </w:rPr>
              <w:t>Probówki typu Eppendorf 5 ml z pakietem startowym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B43EF" w14:textId="77777777" w:rsidR="009039F8" w:rsidRDefault="009039F8" w:rsidP="00BD290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Lab Empire Sp. z o.o.</w:t>
            </w:r>
          </w:p>
          <w:p w14:paraId="0ECA5DF2" w14:textId="271E6DDF" w:rsidR="009039F8" w:rsidRDefault="009039F8" w:rsidP="00BD290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Kazimierza Puławskiego 5,</w:t>
            </w:r>
          </w:p>
          <w:p w14:paraId="64A34F9E" w14:textId="704D37B7" w:rsidR="009039F8" w:rsidRPr="00133B53" w:rsidRDefault="009039F8" w:rsidP="00BD290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30-011 Rzeszów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9E57" w14:textId="5FDF5113" w:rsidR="009039F8" w:rsidRPr="00133B53" w:rsidRDefault="009039F8" w:rsidP="00BD290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714,40</w:t>
            </w:r>
          </w:p>
        </w:tc>
      </w:tr>
      <w:tr w:rsidR="009039F8" w:rsidRPr="00133B53" w14:paraId="5730C44E" w14:textId="77777777" w:rsidTr="00761CA2">
        <w:trPr>
          <w:trHeight w:val="56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D61B" w14:textId="07899F59" w:rsidR="009039F8" w:rsidRPr="00133B53" w:rsidRDefault="009039F8" w:rsidP="00BD290F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5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8D31" w14:textId="21F92AE2" w:rsidR="009039F8" w:rsidRPr="00C05C13" w:rsidRDefault="009039F8" w:rsidP="00BD290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05C13">
              <w:rPr>
                <w:rFonts w:ascii="Greycliff CF Medium" w:eastAsia="Calibri" w:hAnsi="Greycliff CF Medium" w:cs="Times New Roman"/>
                <w:bCs/>
                <w:snapToGrid w:val="0"/>
              </w:rPr>
              <w:t>Ludzkie mezenchymalne komórki macierzyste pochodzące ze szpiku kostnego, ATCC kat. PCS-500-012™ lub równoważne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C86EA" w14:textId="178B21F7" w:rsidR="009039F8" w:rsidRPr="00133B53" w:rsidRDefault="009039F8" w:rsidP="00BD290F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9039F8" w:rsidRPr="00133B53" w14:paraId="43D4A914" w14:textId="77777777" w:rsidTr="00BD290F">
        <w:trPr>
          <w:trHeight w:val="56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220D" w14:textId="6C57934A" w:rsidR="009039F8" w:rsidRPr="00133B53" w:rsidRDefault="009039F8" w:rsidP="009039F8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6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C393" w14:textId="272812CB" w:rsidR="009039F8" w:rsidRPr="000C5425" w:rsidRDefault="009039F8" w:rsidP="009039F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C05C13">
              <w:rPr>
                <w:rFonts w:ascii="Greycliff CF Medium" w:hAnsi="Greycliff CF Medium" w:cs="Calibri"/>
                <w:color w:val="000000"/>
              </w:rPr>
              <w:t>D-PBS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8471D" w14:textId="77777777" w:rsidR="009039F8" w:rsidRDefault="009039F8" w:rsidP="009039F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Polgen Machejko Sp. K.</w:t>
            </w:r>
          </w:p>
          <w:p w14:paraId="2E1D071E" w14:textId="77777777" w:rsidR="009039F8" w:rsidRDefault="009039F8" w:rsidP="009039F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ul. Puszkina 80, </w:t>
            </w:r>
          </w:p>
          <w:p w14:paraId="2A99C1D4" w14:textId="2AA6CCBC" w:rsidR="009039F8" w:rsidRPr="00133B53" w:rsidRDefault="009039F8" w:rsidP="009039F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92-516  Łódź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DF56" w14:textId="6974E25A" w:rsidR="009039F8" w:rsidRPr="00133B53" w:rsidRDefault="009039F8" w:rsidP="009039F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216,00</w:t>
            </w:r>
          </w:p>
        </w:tc>
      </w:tr>
      <w:tr w:rsidR="009039F8" w:rsidRPr="00133B53" w14:paraId="2C8B4C90" w14:textId="77777777" w:rsidTr="002E3701">
        <w:trPr>
          <w:trHeight w:val="125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A6AE0" w14:textId="02E3DD2D" w:rsidR="009039F8" w:rsidRPr="00133B53" w:rsidRDefault="009039F8" w:rsidP="009039F8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7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3F01" w14:textId="77794580" w:rsidR="009039F8" w:rsidRPr="000C5425" w:rsidRDefault="009039F8" w:rsidP="009039F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C05C13">
              <w:rPr>
                <w:rFonts w:ascii="Greycliff CF Medium" w:hAnsi="Greycliff CF Medium" w:cs="Calibri"/>
                <w:color w:val="000000"/>
              </w:rPr>
              <w:t>Medium podstawowe do hodowli pierwotnych ludzkich mezenchymalnych komórek macierzystych, ATCC kat. PCS-500-030™ lub równoważne</w:t>
            </w:r>
          </w:p>
        </w:tc>
        <w:tc>
          <w:tcPr>
            <w:tcW w:w="49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35C3" w14:textId="51AEE3C3" w:rsidR="009039F8" w:rsidRPr="00133B53" w:rsidRDefault="009039F8" w:rsidP="009039F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9039F8" w:rsidRPr="00133B53" w14:paraId="2C8EF4FD" w14:textId="77777777" w:rsidTr="00A9102A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68C1" w14:textId="600B1870" w:rsidR="009039F8" w:rsidRPr="00133B53" w:rsidRDefault="009039F8" w:rsidP="009039F8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9BE4" w14:textId="7FB08644" w:rsidR="009039F8" w:rsidRPr="000C5425" w:rsidRDefault="009039F8" w:rsidP="009039F8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C05C13">
              <w:rPr>
                <w:rFonts w:ascii="Greycliff CF Medium" w:hAnsi="Greycliff CF Medium" w:cs="Calibri"/>
                <w:color w:val="000000"/>
              </w:rPr>
              <w:t>Suplement do medium hodowlanego stymulujący wzrost ludzkich mezenchymalnych komóek macierzystych pochodzenia szpikowego, ATCC kat. PCS-500-041™ lub równoważne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4354" w14:textId="54BF6966" w:rsidR="009039F8" w:rsidRPr="00133B53" w:rsidRDefault="009039F8" w:rsidP="009039F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Brak złożonych </w:t>
            </w:r>
          </w:p>
        </w:tc>
      </w:tr>
      <w:tr w:rsidR="009039F8" w:rsidRPr="00133B53" w14:paraId="61F5FB0A" w14:textId="77777777" w:rsidTr="002B5E0D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04B5" w14:textId="3815AF8F" w:rsidR="009039F8" w:rsidRPr="00133B53" w:rsidRDefault="009039F8" w:rsidP="009039F8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lastRenderedPageBreak/>
              <w:t>Część 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8246" w14:textId="12F9294D" w:rsidR="009039F8" w:rsidRPr="000C5425" w:rsidRDefault="009039F8" w:rsidP="009039F8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C05C13">
              <w:rPr>
                <w:rFonts w:ascii="Greycliff CF Medium" w:hAnsi="Greycliff CF Medium" w:cs="Calibri"/>
                <w:color w:val="000000"/>
              </w:rPr>
              <w:t>Trypsyna do hodowli komórek pierwotnych, ATCC kat. PCS-999-003 lub równoważne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28E32" w14:textId="204FE2B6" w:rsidR="009039F8" w:rsidRPr="00133B53" w:rsidRDefault="009039F8" w:rsidP="009039F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9039F8" w:rsidRPr="00133B53" w14:paraId="73BD6476" w14:textId="77777777" w:rsidTr="00085D9D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1706" w14:textId="53AEDE75" w:rsidR="009039F8" w:rsidRPr="00133B53" w:rsidRDefault="009039F8" w:rsidP="009039F8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28F5" w14:textId="40236D81" w:rsidR="009039F8" w:rsidRPr="000C5425" w:rsidRDefault="009039F8" w:rsidP="009039F8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C05C13">
              <w:rPr>
                <w:rFonts w:ascii="Greycliff CF Medium" w:hAnsi="Greycliff CF Medium" w:cs="Calibri"/>
                <w:color w:val="000000"/>
              </w:rPr>
              <w:t>Roztwór dezaktywujący trypsynę do hodowli komórek pierwotnych, ATCC kat. PCS-999-004 lub równoważne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086F" w14:textId="33416AB0" w:rsidR="009039F8" w:rsidRPr="00133B53" w:rsidRDefault="009039F8" w:rsidP="009039F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787868" w:rsidRPr="00133B53" w14:paraId="3CDD70D5" w14:textId="77777777" w:rsidTr="00787868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FDED" w14:textId="3DB94F64" w:rsidR="00787868" w:rsidRPr="00133B53" w:rsidRDefault="00787868" w:rsidP="009039F8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Część 11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2A51" w14:textId="50B94713" w:rsidR="00787868" w:rsidRPr="000C5425" w:rsidRDefault="00787868" w:rsidP="009039F8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C05C13">
              <w:rPr>
                <w:rFonts w:ascii="Greycliff CF Medium" w:hAnsi="Greycliff CF Medium" w:cs="Calibri"/>
                <w:color w:val="000000"/>
              </w:rPr>
              <w:t>Końcówki do pipet automatycznych o pojemności 1000µl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F7060" w14:textId="77777777" w:rsidR="00787868" w:rsidRDefault="00787868" w:rsidP="009039F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Witko Sp. z o.o.</w:t>
            </w:r>
          </w:p>
          <w:p w14:paraId="665143EA" w14:textId="77777777" w:rsidR="00787868" w:rsidRDefault="00787868" w:rsidP="009039F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Al. Piłsudskiego 143.</w:t>
            </w:r>
          </w:p>
          <w:p w14:paraId="5F649C8C" w14:textId="5527109A" w:rsidR="00787868" w:rsidRDefault="00787868" w:rsidP="009039F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92-332 Łódź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6D14" w14:textId="55567E26" w:rsidR="00787868" w:rsidRDefault="00787868" w:rsidP="009039F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2260,00</w:t>
            </w:r>
          </w:p>
        </w:tc>
      </w:tr>
      <w:tr w:rsidR="00787868" w:rsidRPr="00133B53" w14:paraId="150AF2CA" w14:textId="77777777" w:rsidTr="00787868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67DF" w14:textId="5B46E38D" w:rsidR="00787868" w:rsidRPr="00133B53" w:rsidRDefault="00787868" w:rsidP="009039F8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Część 12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B8B1" w14:textId="63B1AB41" w:rsidR="00787868" w:rsidRPr="000C5425" w:rsidRDefault="00787868" w:rsidP="009039F8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C05C13">
              <w:rPr>
                <w:rFonts w:ascii="Greycliff CF Medium" w:hAnsi="Greycliff CF Medium" w:cs="Calibri"/>
                <w:color w:val="000000"/>
              </w:rPr>
              <w:t>Końcówki do pipet automatycznych o pojemności 200 µl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F343" w14:textId="77777777" w:rsidR="00787868" w:rsidRDefault="00787868" w:rsidP="0078786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Witko Sp. z o.o.</w:t>
            </w:r>
          </w:p>
          <w:p w14:paraId="6E9C4FF7" w14:textId="77777777" w:rsidR="00787868" w:rsidRDefault="00787868" w:rsidP="0078786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Al. Piłsudskiego 143.</w:t>
            </w:r>
          </w:p>
          <w:p w14:paraId="6E8623A7" w14:textId="7DB4B5E1" w:rsidR="00787868" w:rsidRDefault="00787868" w:rsidP="0078786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92-332 Łódź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6022" w14:textId="644EA638" w:rsidR="00787868" w:rsidRDefault="00787868" w:rsidP="009039F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2260,00</w:t>
            </w:r>
          </w:p>
        </w:tc>
      </w:tr>
      <w:tr w:rsidR="009039F8" w:rsidRPr="00133B53" w14:paraId="75EF0E47" w14:textId="77777777" w:rsidTr="004B23C0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A181" w14:textId="1D53FE77" w:rsidR="009039F8" w:rsidRPr="00133B53" w:rsidRDefault="009039F8" w:rsidP="009039F8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Część 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7F6B" w14:textId="5ACDEA32" w:rsidR="009039F8" w:rsidRPr="000C5425" w:rsidRDefault="009039F8" w:rsidP="009039F8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C05C13">
              <w:rPr>
                <w:rFonts w:ascii="Greycliff CF Medium" w:hAnsi="Greycliff CF Medium" w:cs="Calibri"/>
                <w:color w:val="000000"/>
              </w:rPr>
              <w:t>Końcówki do pipet automatycznych o pojemności 5000 µl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CBD2" w14:textId="6BAC7CBE" w:rsidR="009039F8" w:rsidRDefault="009039F8" w:rsidP="009039F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Rezygnacja.</w:t>
            </w:r>
          </w:p>
        </w:tc>
      </w:tr>
      <w:tr w:rsidR="009039F8" w:rsidRPr="00133B53" w14:paraId="77541667" w14:textId="77777777" w:rsidTr="00BD290F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D406" w14:textId="473A64A6" w:rsidR="009039F8" w:rsidRPr="00133B53" w:rsidRDefault="009039F8" w:rsidP="009039F8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Część 14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ABE5" w14:textId="7D077E3C" w:rsidR="009039F8" w:rsidRPr="000C5425" w:rsidRDefault="009039F8" w:rsidP="009039F8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C05C13">
              <w:rPr>
                <w:rFonts w:ascii="Greycliff CF Medium" w:hAnsi="Greycliff CF Medium" w:cs="Calibri"/>
                <w:color w:val="000000"/>
              </w:rPr>
              <w:t>Sterylne sita komórkowe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D51FC" w14:textId="77777777" w:rsidR="009039F8" w:rsidRDefault="009039F8" w:rsidP="009039F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A-Biotech Sp. z o.o.,</w:t>
            </w:r>
          </w:p>
          <w:p w14:paraId="681813EE" w14:textId="5F6341F1" w:rsidR="009039F8" w:rsidRDefault="009039F8" w:rsidP="009039F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Muchomorska 18,</w:t>
            </w:r>
          </w:p>
          <w:p w14:paraId="6EDBB434" w14:textId="75D18CAA" w:rsidR="009039F8" w:rsidRDefault="00950E7E" w:rsidP="009039F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54-424 Wrocław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F501" w14:textId="2615B74F" w:rsidR="009039F8" w:rsidRDefault="00950E7E" w:rsidP="009039F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860,00</w:t>
            </w:r>
          </w:p>
        </w:tc>
      </w:tr>
      <w:tr w:rsidR="00950E7E" w:rsidRPr="00133B53" w14:paraId="7A38DE87" w14:textId="77777777" w:rsidTr="00F21277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8EBB" w14:textId="62F42891" w:rsidR="00950E7E" w:rsidRPr="00133B53" w:rsidRDefault="00950E7E" w:rsidP="009039F8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Część 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721B" w14:textId="5AE8AD57" w:rsidR="00950E7E" w:rsidRPr="000C5425" w:rsidRDefault="00950E7E" w:rsidP="009039F8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C05C13">
              <w:rPr>
                <w:rFonts w:ascii="Greycliff CF Medium" w:hAnsi="Greycliff CF Medium" w:cs="Calibri"/>
                <w:color w:val="000000"/>
              </w:rPr>
              <w:t>Płyn do czyszczenia urządzenia Guava® easyCyte™, Luminex 4200-0140 lub równoważne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3EEB1" w14:textId="3D892929" w:rsidR="00950E7E" w:rsidRDefault="00950E7E" w:rsidP="009039F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950E7E" w:rsidRPr="00133B53" w14:paraId="3111C5A2" w14:textId="77777777" w:rsidTr="00AD3980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83A1" w14:textId="1B8C3F6C" w:rsidR="00950E7E" w:rsidRPr="00133B53" w:rsidRDefault="00950E7E" w:rsidP="009039F8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Część 16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80D7" w14:textId="6F369123" w:rsidR="00950E7E" w:rsidRPr="000C5425" w:rsidRDefault="00950E7E" w:rsidP="009039F8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C05C13">
              <w:rPr>
                <w:rFonts w:ascii="Greycliff CF Medium" w:hAnsi="Greycliff CF Medium" w:cs="Calibri"/>
                <w:color w:val="000000"/>
              </w:rPr>
              <w:t>Płodowa surowica bydlęca (FBS) ATCC Cat. No. 30-2020 lub równoważne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FABE2" w14:textId="39EDD908" w:rsidR="00950E7E" w:rsidRDefault="00950E7E" w:rsidP="009039F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9039F8" w:rsidRPr="00133B53" w14:paraId="2A6A7394" w14:textId="77777777" w:rsidTr="00BD290F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4748" w14:textId="3B2743DB" w:rsidR="009039F8" w:rsidRPr="00133B53" w:rsidRDefault="009039F8" w:rsidP="009039F8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Część 17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5932" w14:textId="15DCD371" w:rsidR="009039F8" w:rsidRPr="000C5425" w:rsidRDefault="009039F8" w:rsidP="009039F8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BF1338">
              <w:rPr>
                <w:rFonts w:ascii="Greycliff CF Medium" w:hAnsi="Greycliff CF Medium" w:cs="Calibri"/>
                <w:color w:val="000000"/>
              </w:rPr>
              <w:t>System do odwrotnej transkrypcji Promega Reverse Transcription System A3500 lub równoważny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AAF58" w14:textId="77777777" w:rsidR="009039F8" w:rsidRDefault="00950E7E" w:rsidP="009039F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Promega</w:t>
            </w:r>
            <w:r w:rsidR="00011D19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GmbH</w:t>
            </w:r>
          </w:p>
          <w:p w14:paraId="6B41AB10" w14:textId="73A98564" w:rsidR="00011D19" w:rsidRDefault="00011D19" w:rsidP="009039F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Gutenbergring 10, 69190 Waldorf</w:t>
            </w:r>
          </w:p>
          <w:p w14:paraId="6E74B0E6" w14:textId="3DF17886" w:rsidR="00011D19" w:rsidRDefault="00011D19" w:rsidP="009039F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Niemcy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97E7" w14:textId="079CCC45" w:rsidR="009039F8" w:rsidRDefault="00011D19" w:rsidP="009039F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7074,00</w:t>
            </w:r>
          </w:p>
        </w:tc>
      </w:tr>
      <w:tr w:rsidR="009039F8" w:rsidRPr="00133B53" w14:paraId="0721AE58" w14:textId="77777777" w:rsidTr="00BD290F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1998" w14:textId="20D94B5A" w:rsidR="009039F8" w:rsidRPr="00133B53" w:rsidRDefault="009039F8" w:rsidP="009039F8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Część 18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D0F4" w14:textId="053FE8E6" w:rsidR="009039F8" w:rsidRPr="000C5425" w:rsidRDefault="009039F8" w:rsidP="009039F8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BF1338">
              <w:rPr>
                <w:rFonts w:ascii="Greycliff CF Medium" w:hAnsi="Greycliff CF Medium"/>
              </w:rPr>
              <w:t>Probówki typu eppendorf 1,5 ml niskowiążące, Eppendorf Protein LoBind nr kat 0030108116  lub równoważne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DDC71" w14:textId="77777777" w:rsidR="00011D19" w:rsidRDefault="00011D19" w:rsidP="00011D19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Lab Empire Sp. z o.o.</w:t>
            </w:r>
          </w:p>
          <w:p w14:paraId="10FED018" w14:textId="77777777" w:rsidR="00011D19" w:rsidRDefault="00011D19" w:rsidP="00011D19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Kazimierza Puławskiego 5,</w:t>
            </w:r>
          </w:p>
          <w:p w14:paraId="09C8D953" w14:textId="1A81D18F" w:rsidR="009039F8" w:rsidRDefault="00011D19" w:rsidP="00011D19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30-011 Rzeszów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D037" w14:textId="5D1B8159" w:rsidR="009039F8" w:rsidRDefault="00011D19" w:rsidP="009039F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535,80</w:t>
            </w:r>
          </w:p>
        </w:tc>
      </w:tr>
      <w:tr w:rsidR="00011D19" w:rsidRPr="00133B53" w14:paraId="357C2C93" w14:textId="77777777" w:rsidTr="00E6318F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DA76" w14:textId="309099DF" w:rsidR="00011D19" w:rsidRPr="00133B53" w:rsidRDefault="00011D19" w:rsidP="009039F8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lastRenderedPageBreak/>
              <w:t>Część 19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C426" w14:textId="498A2151" w:rsidR="00011D19" w:rsidRPr="000C5425" w:rsidRDefault="00011D19" w:rsidP="009039F8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>
              <w:rPr>
                <w:rFonts w:ascii="Greycliff CF Medium" w:eastAsia="Calibri" w:hAnsi="Greycliff CF Medium" w:cs="Times New Roman"/>
                <w:b/>
                <w:snapToGrid w:val="0"/>
              </w:rPr>
              <w:t>Eagle's Minimum Essential Medium, ATCC kat. 30-2003 lub równoważne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C414" w14:textId="1C0374F1" w:rsidR="00011D19" w:rsidRDefault="00011D19" w:rsidP="009039F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011D19" w:rsidRPr="00133B53" w14:paraId="08F9020C" w14:textId="77777777" w:rsidTr="00011D19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0298" w14:textId="7B97F535" w:rsidR="00011D19" w:rsidRDefault="00011D19" w:rsidP="009039F8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Część 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2E67" w14:textId="6D8A3DE1" w:rsidR="00011D19" w:rsidRPr="000C5425" w:rsidRDefault="00011D19" w:rsidP="009039F8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>
              <w:rPr>
                <w:rFonts w:ascii="Greycliff CF Medium" w:eastAsia="Calibri" w:hAnsi="Greycliff CF Medium" w:cs="Times New Roman"/>
                <w:b/>
                <w:snapToGrid w:val="0"/>
              </w:rPr>
              <w:t>Medium MEM bez glutaminy i czerwieni fenolowej Gibco 51200038 lub równoważne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EFBF" w14:textId="77777777" w:rsidR="00011D19" w:rsidRDefault="00011D19" w:rsidP="00011D19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A-Biotech Sp. z o.o.,</w:t>
            </w:r>
          </w:p>
          <w:p w14:paraId="72145EA8" w14:textId="77777777" w:rsidR="00011D19" w:rsidRDefault="00011D19" w:rsidP="00011D19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Muchomorska 18,</w:t>
            </w:r>
          </w:p>
          <w:p w14:paraId="2FA5895C" w14:textId="12803EEE" w:rsidR="00011D19" w:rsidRDefault="00011D19" w:rsidP="00011D19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54-424 Wrocław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97D0" w14:textId="01307F53" w:rsidR="00011D19" w:rsidRDefault="00011D19" w:rsidP="009039F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960,00</w:t>
            </w:r>
          </w:p>
        </w:tc>
      </w:tr>
      <w:tr w:rsidR="009039F8" w:rsidRPr="00133B53" w14:paraId="6275F355" w14:textId="77777777" w:rsidTr="00BD290F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913A" w14:textId="1A1D7E9E" w:rsidR="009039F8" w:rsidRDefault="009039F8" w:rsidP="009039F8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Część 21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118C" w14:textId="3E35BCAD" w:rsidR="009039F8" w:rsidRPr="000C5425" w:rsidRDefault="009039F8" w:rsidP="009039F8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>
              <w:rPr>
                <w:rFonts w:ascii="Greycliff CF Medium" w:eastAsia="Calibri" w:hAnsi="Greycliff CF Medium" w:cs="Times New Roman"/>
                <w:b/>
                <w:snapToGrid w:val="0"/>
              </w:rPr>
              <w:t>RPMI-1640 Medium, ATCC kat. 30-2001 lub równoważne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5AFCC" w14:textId="399A939C" w:rsidR="009039F8" w:rsidRDefault="00011D19" w:rsidP="009039F8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bookmarkEnd w:id="0"/>
    </w:tbl>
    <w:p w14:paraId="58E93892" w14:textId="77777777" w:rsidR="002967E5" w:rsidRDefault="002967E5" w:rsidP="00AB4E24">
      <w:pPr>
        <w:spacing w:after="0"/>
        <w:jc w:val="both"/>
        <w:rPr>
          <w:rFonts w:ascii="Greycliff CF Medium" w:hAnsi="Greycliff CF Medium" w:cs="Times New Roman"/>
          <w:b/>
          <w:bCs/>
          <w:sz w:val="20"/>
          <w:szCs w:val="20"/>
        </w:rPr>
      </w:pPr>
    </w:p>
    <w:p w14:paraId="5A6FD497" w14:textId="77777777" w:rsidR="00887A5D" w:rsidRDefault="00887A5D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</w:p>
    <w:p w14:paraId="52F30927" w14:textId="23F36DE3" w:rsidR="00925C60" w:rsidRDefault="00331F3C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  <w:r w:rsidRPr="00703806">
        <w:rPr>
          <w:rFonts w:ascii="Greycliff CF Medium" w:hAnsi="Greycliff CF Medium" w:cs="Times New Roman"/>
          <w:sz w:val="20"/>
          <w:szCs w:val="20"/>
        </w:rPr>
        <w:t>Działając na podstawie pkt XXIII ust. 1</w:t>
      </w:r>
      <w:r w:rsidR="00281563">
        <w:rPr>
          <w:rFonts w:ascii="Greycliff CF Medium" w:hAnsi="Greycliff CF Medium" w:cs="Times New Roman"/>
          <w:sz w:val="20"/>
          <w:szCs w:val="20"/>
        </w:rPr>
        <w:t xml:space="preserve"> </w:t>
      </w:r>
      <w:r w:rsidRPr="00703806">
        <w:rPr>
          <w:rFonts w:ascii="Greycliff CF Medium" w:hAnsi="Greycliff CF Medium" w:cs="Times New Roman"/>
          <w:sz w:val="20"/>
          <w:szCs w:val="20"/>
        </w:rPr>
        <w:t>Zapytania ofertowego przedmiotowe postępowanie zostało unieważnione w ramach części</w:t>
      </w:r>
      <w:r w:rsidR="000A0AA3">
        <w:rPr>
          <w:rFonts w:ascii="Greycliff CF Medium" w:hAnsi="Greycliff CF Medium" w:cs="Times New Roman"/>
          <w:sz w:val="20"/>
          <w:szCs w:val="20"/>
        </w:rPr>
        <w:t xml:space="preserve"> </w:t>
      </w:r>
      <w:r w:rsidR="00411CEC">
        <w:rPr>
          <w:rFonts w:ascii="Greycliff CF Medium" w:hAnsi="Greycliff CF Medium" w:cs="Times New Roman"/>
          <w:sz w:val="20"/>
          <w:szCs w:val="20"/>
        </w:rPr>
        <w:t>5, 7, 8, 9, 10, 15, 16, 19 oraz 21</w:t>
      </w:r>
      <w:r w:rsidR="00FC0EDD">
        <w:rPr>
          <w:rFonts w:ascii="Greycliff CF Medium" w:hAnsi="Greycliff CF Medium" w:cs="Times New Roman"/>
          <w:sz w:val="20"/>
          <w:szCs w:val="20"/>
        </w:rPr>
        <w:t xml:space="preserve">. </w:t>
      </w:r>
      <w:r w:rsidRPr="00703806">
        <w:rPr>
          <w:rFonts w:ascii="Greycliff CF Medium" w:hAnsi="Greycliff CF Medium" w:cs="Times New Roman"/>
          <w:sz w:val="20"/>
          <w:szCs w:val="20"/>
        </w:rPr>
        <w:t>W wyżej wskazanych częściach nie złożono żadnej oferty niepodlegającej odrzuceniu. Zamawiający zamierza w ramach</w:t>
      </w:r>
      <w:r w:rsidR="00D66F27" w:rsidRPr="00703806">
        <w:rPr>
          <w:rFonts w:ascii="Greycliff CF Medium" w:hAnsi="Greycliff CF Medium" w:cs="Times New Roman"/>
          <w:sz w:val="20"/>
          <w:szCs w:val="20"/>
        </w:rPr>
        <w:t xml:space="preserve"> </w:t>
      </w:r>
      <w:r w:rsidRPr="00703806">
        <w:rPr>
          <w:rFonts w:ascii="Greycliff CF Medium" w:hAnsi="Greycliff CF Medium" w:cs="Times New Roman"/>
          <w:sz w:val="20"/>
          <w:szCs w:val="20"/>
        </w:rPr>
        <w:t>wskazanych części przeprowadzić postępowanie w trybie zamówienia z wolnej ręki, z zachowaniem pierwotnych warunków zamówienia.</w:t>
      </w:r>
    </w:p>
    <w:p w14:paraId="326F48DC" w14:textId="722A658D" w:rsidR="00925C60" w:rsidRDefault="00925C60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  <w:r>
        <w:rPr>
          <w:rFonts w:ascii="Greycliff CF Medium" w:hAnsi="Greycliff CF Medium" w:cs="Times New Roman"/>
          <w:sz w:val="20"/>
          <w:szCs w:val="20"/>
        </w:rPr>
        <w:t xml:space="preserve">W ramach części </w:t>
      </w:r>
      <w:r w:rsidR="00411CEC">
        <w:rPr>
          <w:rFonts w:ascii="Greycliff CF Medium" w:hAnsi="Greycliff CF Medium" w:cs="Times New Roman"/>
          <w:sz w:val="20"/>
          <w:szCs w:val="20"/>
        </w:rPr>
        <w:t>1 oraz 13</w:t>
      </w:r>
      <w:r>
        <w:rPr>
          <w:rFonts w:ascii="Greycliff CF Medium" w:hAnsi="Greycliff CF Medium" w:cs="Times New Roman"/>
          <w:sz w:val="20"/>
          <w:szCs w:val="20"/>
        </w:rPr>
        <w:t xml:space="preserve"> Zamawiający zrezygnował z z</w:t>
      </w:r>
      <w:r w:rsidR="00411CEC">
        <w:rPr>
          <w:rFonts w:ascii="Greycliff CF Medium" w:hAnsi="Greycliff CF Medium" w:cs="Times New Roman"/>
          <w:sz w:val="20"/>
          <w:szCs w:val="20"/>
        </w:rPr>
        <w:t>akupu.</w:t>
      </w:r>
    </w:p>
    <w:p w14:paraId="6DDBE29D" w14:textId="325F7785" w:rsidR="00194B90" w:rsidRDefault="00194B90" w:rsidP="00194B90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</w:p>
    <w:p w14:paraId="1BE022C7" w14:textId="0B87174F" w:rsidR="005470DD" w:rsidRPr="00703806" w:rsidRDefault="005470DD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  <w:r w:rsidRPr="00703806">
        <w:rPr>
          <w:rFonts w:ascii="Greycliff CF Medium" w:hAnsi="Greycliff CF Medium" w:cs="Times New Roman"/>
          <w:sz w:val="20"/>
          <w:szCs w:val="20"/>
        </w:rPr>
        <w:tab/>
      </w:r>
    </w:p>
    <w:p w14:paraId="0EDEE6E7" w14:textId="184CE2FE" w:rsidR="00331F3C" w:rsidRPr="00703806" w:rsidRDefault="00331F3C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</w:p>
    <w:p w14:paraId="58ACF128" w14:textId="038534A2" w:rsidR="00331F3C" w:rsidRDefault="008F635F" w:rsidP="008F635F">
      <w:pPr>
        <w:spacing w:after="0"/>
        <w:jc w:val="right"/>
        <w:rPr>
          <w:rFonts w:ascii="Greycliff CF Medium" w:hAnsi="Greycliff CF Medium" w:cs="Times New Roman"/>
          <w:sz w:val="20"/>
          <w:szCs w:val="20"/>
        </w:rPr>
      </w:pPr>
      <w:r>
        <w:rPr>
          <w:rFonts w:ascii="Greycliff CF Medium" w:hAnsi="Greycliff CF Medium" w:cs="Times New Roman"/>
          <w:sz w:val="20"/>
          <w:szCs w:val="20"/>
        </w:rPr>
        <w:t xml:space="preserve">Gdynia, </w:t>
      </w:r>
      <w:r w:rsidR="00787868">
        <w:rPr>
          <w:rFonts w:ascii="Greycliff CF Medium" w:hAnsi="Greycliff CF Medium" w:cs="Times New Roman"/>
          <w:sz w:val="20"/>
          <w:szCs w:val="20"/>
        </w:rPr>
        <w:t>20</w:t>
      </w:r>
      <w:r w:rsidR="00BA225F">
        <w:rPr>
          <w:rFonts w:ascii="Greycliff CF Medium" w:hAnsi="Greycliff CF Medium" w:cs="Times New Roman"/>
          <w:sz w:val="20"/>
          <w:szCs w:val="20"/>
        </w:rPr>
        <w:t>.0</w:t>
      </w:r>
      <w:r w:rsidR="00411CEC">
        <w:rPr>
          <w:rFonts w:ascii="Greycliff CF Medium" w:hAnsi="Greycliff CF Medium" w:cs="Times New Roman"/>
          <w:sz w:val="20"/>
          <w:szCs w:val="20"/>
        </w:rPr>
        <w:t>4</w:t>
      </w:r>
      <w:r w:rsidR="003F105A">
        <w:rPr>
          <w:rFonts w:ascii="Greycliff CF Medium" w:hAnsi="Greycliff CF Medium" w:cs="Times New Roman"/>
          <w:sz w:val="20"/>
          <w:szCs w:val="20"/>
        </w:rPr>
        <w:t>.2023</w:t>
      </w:r>
    </w:p>
    <w:p w14:paraId="7B09CEB3" w14:textId="784129C4" w:rsidR="008F635F" w:rsidRDefault="008F635F" w:rsidP="008F635F">
      <w:pPr>
        <w:spacing w:after="0"/>
        <w:jc w:val="right"/>
        <w:rPr>
          <w:rFonts w:ascii="Greycliff CF Medium" w:hAnsi="Greycliff CF Medium" w:cs="Times New Roman"/>
          <w:sz w:val="20"/>
          <w:szCs w:val="20"/>
        </w:rPr>
      </w:pPr>
      <w:r>
        <w:rPr>
          <w:rFonts w:ascii="Greycliff CF Medium" w:hAnsi="Greycliff CF Medium" w:cs="Times New Roman"/>
          <w:sz w:val="20"/>
          <w:szCs w:val="20"/>
        </w:rPr>
        <w:t xml:space="preserve">Kierownik Projektu </w:t>
      </w:r>
    </w:p>
    <w:p w14:paraId="76EC3A5D" w14:textId="3501F42F" w:rsidR="008F635F" w:rsidRPr="00703806" w:rsidRDefault="00133B53" w:rsidP="008F635F">
      <w:pPr>
        <w:spacing w:after="0"/>
        <w:jc w:val="right"/>
        <w:rPr>
          <w:rFonts w:ascii="Greycliff CF Medium" w:hAnsi="Greycliff CF Medium" w:cs="Times New Roman"/>
          <w:sz w:val="20"/>
          <w:szCs w:val="20"/>
        </w:rPr>
      </w:pPr>
      <w:r>
        <w:rPr>
          <w:rFonts w:ascii="Greycliff CF Medium" w:hAnsi="Greycliff CF Medium" w:cs="Times New Roman"/>
          <w:sz w:val="20"/>
          <w:szCs w:val="20"/>
        </w:rPr>
        <w:t>M</w:t>
      </w:r>
      <w:r w:rsidR="008F635F">
        <w:rPr>
          <w:rFonts w:ascii="Greycliff CF Medium" w:hAnsi="Greycliff CF Medium" w:cs="Times New Roman"/>
          <w:sz w:val="20"/>
          <w:szCs w:val="20"/>
        </w:rPr>
        <w:t>arcin Martyniak</w:t>
      </w:r>
    </w:p>
    <w:sectPr w:rsidR="008F635F" w:rsidRPr="00703806" w:rsidSect="003B1D2C">
      <w:headerReference w:type="default" r:id="rId7"/>
      <w:footerReference w:type="default" r:id="rId8"/>
      <w:pgSz w:w="11906" w:h="16838"/>
      <w:pgMar w:top="1417" w:right="1417" w:bottom="1417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7C86" w14:textId="77777777" w:rsidR="009F7AC4" w:rsidRDefault="009F7AC4" w:rsidP="00E26FF7">
      <w:pPr>
        <w:spacing w:after="0" w:line="240" w:lineRule="auto"/>
      </w:pPr>
      <w:r>
        <w:separator/>
      </w:r>
    </w:p>
  </w:endnote>
  <w:endnote w:type="continuationSeparator" w:id="0">
    <w:p w14:paraId="2F3D8BAB" w14:textId="77777777" w:rsidR="009F7AC4" w:rsidRDefault="009F7AC4" w:rsidP="00E2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reycliff CF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2526" w14:textId="1CB18E04" w:rsidR="00E26FF7" w:rsidRDefault="00CB4CBB">
    <w:pPr>
      <w:pStyle w:val="Stopka"/>
    </w:pPr>
    <w:r w:rsidRPr="00496B0C">
      <w:rPr>
        <w:rFonts w:ascii="Arial Narrow" w:eastAsia="Calibri" w:hAnsi="Arial Narrow" w:cs="Times New Roman"/>
        <w:noProof/>
        <w:lang w:val="de-DE"/>
      </w:rPr>
      <w:drawing>
        <wp:anchor distT="0" distB="0" distL="114300" distR="114300" simplePos="0" relativeHeight="251659264" behindDoc="0" locked="0" layoutInCell="0" allowOverlap="1" wp14:anchorId="62A1F1EA" wp14:editId="2744DB13">
          <wp:simplePos x="0" y="0"/>
          <wp:positionH relativeFrom="margin">
            <wp:posOffset>548005</wp:posOffset>
          </wp:positionH>
          <wp:positionV relativeFrom="bottomMargin">
            <wp:posOffset>93980</wp:posOffset>
          </wp:positionV>
          <wp:extent cx="4695825" cy="276225"/>
          <wp:effectExtent l="0" t="0" r="952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33143" b="-42157"/>
                  <a:stretch/>
                </pic:blipFill>
                <pic:spPr bwMode="auto">
                  <a:xfrm>
                    <a:off x="0" y="0"/>
                    <a:ext cx="46958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5780" w14:textId="77777777" w:rsidR="009F7AC4" w:rsidRDefault="009F7AC4" w:rsidP="00E26FF7">
      <w:pPr>
        <w:spacing w:after="0" w:line="240" w:lineRule="auto"/>
      </w:pPr>
      <w:r>
        <w:separator/>
      </w:r>
    </w:p>
  </w:footnote>
  <w:footnote w:type="continuationSeparator" w:id="0">
    <w:p w14:paraId="349A800F" w14:textId="77777777" w:rsidR="009F7AC4" w:rsidRDefault="009F7AC4" w:rsidP="00E2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1C62" w14:textId="2FDBBDBB" w:rsidR="00E26FF7" w:rsidRDefault="00CB4CBB">
    <w:pPr>
      <w:pStyle w:val="Nagwek"/>
    </w:pPr>
    <w:r>
      <w:rPr>
        <w:noProof/>
      </w:rPr>
      <w:drawing>
        <wp:inline distT="0" distB="0" distL="0" distR="0" wp14:anchorId="1C0A88C6" wp14:editId="5B2DE59A">
          <wp:extent cx="5732145" cy="614680"/>
          <wp:effectExtent l="0" t="0" r="1905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E5EF8"/>
    <w:multiLevelType w:val="hybridMultilevel"/>
    <w:tmpl w:val="FB884FF8"/>
    <w:lvl w:ilvl="0" w:tplc="BE1CECD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6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FA"/>
    <w:rsid w:val="00010D37"/>
    <w:rsid w:val="00011D19"/>
    <w:rsid w:val="00021359"/>
    <w:rsid w:val="00056A83"/>
    <w:rsid w:val="00063A88"/>
    <w:rsid w:val="00082975"/>
    <w:rsid w:val="000A0AA3"/>
    <w:rsid w:val="000A2858"/>
    <w:rsid w:val="000A7504"/>
    <w:rsid w:val="000B4609"/>
    <w:rsid w:val="000C5425"/>
    <w:rsid w:val="000C5A97"/>
    <w:rsid w:val="000D290E"/>
    <w:rsid w:val="001052BA"/>
    <w:rsid w:val="00113378"/>
    <w:rsid w:val="0011789A"/>
    <w:rsid w:val="00133B53"/>
    <w:rsid w:val="001518DA"/>
    <w:rsid w:val="00173D84"/>
    <w:rsid w:val="001811F8"/>
    <w:rsid w:val="00181AEF"/>
    <w:rsid w:val="00194B90"/>
    <w:rsid w:val="001966F4"/>
    <w:rsid w:val="001B55D0"/>
    <w:rsid w:val="001B75A9"/>
    <w:rsid w:val="001D3825"/>
    <w:rsid w:val="001D659F"/>
    <w:rsid w:val="001E3737"/>
    <w:rsid w:val="001F4647"/>
    <w:rsid w:val="00201F37"/>
    <w:rsid w:val="00212903"/>
    <w:rsid w:val="00223DFA"/>
    <w:rsid w:val="00237FDF"/>
    <w:rsid w:val="002477B6"/>
    <w:rsid w:val="00257E40"/>
    <w:rsid w:val="00265C67"/>
    <w:rsid w:val="0027005B"/>
    <w:rsid w:val="00281563"/>
    <w:rsid w:val="002967E5"/>
    <w:rsid w:val="002A2394"/>
    <w:rsid w:val="002C2C10"/>
    <w:rsid w:val="002E2B7F"/>
    <w:rsid w:val="002E4DFE"/>
    <w:rsid w:val="002F0EC1"/>
    <w:rsid w:val="003306AD"/>
    <w:rsid w:val="00331F3C"/>
    <w:rsid w:val="003502C0"/>
    <w:rsid w:val="0036642A"/>
    <w:rsid w:val="003712F1"/>
    <w:rsid w:val="00373604"/>
    <w:rsid w:val="00385D2C"/>
    <w:rsid w:val="00394030"/>
    <w:rsid w:val="003A54DF"/>
    <w:rsid w:val="003A656A"/>
    <w:rsid w:val="003B1D2C"/>
    <w:rsid w:val="003B4036"/>
    <w:rsid w:val="003E3CB5"/>
    <w:rsid w:val="003F105A"/>
    <w:rsid w:val="003F1B81"/>
    <w:rsid w:val="00411CEC"/>
    <w:rsid w:val="00426358"/>
    <w:rsid w:val="0043150C"/>
    <w:rsid w:val="00444591"/>
    <w:rsid w:val="0044459C"/>
    <w:rsid w:val="004514FA"/>
    <w:rsid w:val="00455569"/>
    <w:rsid w:val="00463B8B"/>
    <w:rsid w:val="0048003B"/>
    <w:rsid w:val="00483F0B"/>
    <w:rsid w:val="004A4CE9"/>
    <w:rsid w:val="00522013"/>
    <w:rsid w:val="0053180B"/>
    <w:rsid w:val="00535BD0"/>
    <w:rsid w:val="005470DD"/>
    <w:rsid w:val="0055427B"/>
    <w:rsid w:val="00555C53"/>
    <w:rsid w:val="00570C53"/>
    <w:rsid w:val="00575F22"/>
    <w:rsid w:val="00591F40"/>
    <w:rsid w:val="005C20B5"/>
    <w:rsid w:val="005C659E"/>
    <w:rsid w:val="005C6D86"/>
    <w:rsid w:val="005D5F6A"/>
    <w:rsid w:val="005D6FB7"/>
    <w:rsid w:val="005F2A4B"/>
    <w:rsid w:val="0060772A"/>
    <w:rsid w:val="006138A2"/>
    <w:rsid w:val="0061603C"/>
    <w:rsid w:val="00617198"/>
    <w:rsid w:val="0062394C"/>
    <w:rsid w:val="00670777"/>
    <w:rsid w:val="00692092"/>
    <w:rsid w:val="006A352D"/>
    <w:rsid w:val="006B40E2"/>
    <w:rsid w:val="006B6121"/>
    <w:rsid w:val="006E12A6"/>
    <w:rsid w:val="006F0D09"/>
    <w:rsid w:val="006F2D70"/>
    <w:rsid w:val="00703806"/>
    <w:rsid w:val="00723E2C"/>
    <w:rsid w:val="00741391"/>
    <w:rsid w:val="00766E1B"/>
    <w:rsid w:val="007707CE"/>
    <w:rsid w:val="007828F9"/>
    <w:rsid w:val="0078408A"/>
    <w:rsid w:val="00787868"/>
    <w:rsid w:val="007A0AD4"/>
    <w:rsid w:val="007A7B63"/>
    <w:rsid w:val="007F1CA8"/>
    <w:rsid w:val="007F4F75"/>
    <w:rsid w:val="007F67F7"/>
    <w:rsid w:val="00800816"/>
    <w:rsid w:val="0083629C"/>
    <w:rsid w:val="008427AF"/>
    <w:rsid w:val="00866EED"/>
    <w:rsid w:val="0087617D"/>
    <w:rsid w:val="0088787A"/>
    <w:rsid w:val="00887A5D"/>
    <w:rsid w:val="008A26BA"/>
    <w:rsid w:val="008C1472"/>
    <w:rsid w:val="008E16F0"/>
    <w:rsid w:val="008F37D2"/>
    <w:rsid w:val="008F635F"/>
    <w:rsid w:val="009039F8"/>
    <w:rsid w:val="00925C60"/>
    <w:rsid w:val="00950E7E"/>
    <w:rsid w:val="0095135C"/>
    <w:rsid w:val="0097242A"/>
    <w:rsid w:val="00985A74"/>
    <w:rsid w:val="00993340"/>
    <w:rsid w:val="00993900"/>
    <w:rsid w:val="00997389"/>
    <w:rsid w:val="009C1E64"/>
    <w:rsid w:val="009D2A28"/>
    <w:rsid w:val="009F7AC4"/>
    <w:rsid w:val="00A16C77"/>
    <w:rsid w:val="00A20981"/>
    <w:rsid w:val="00A23387"/>
    <w:rsid w:val="00A37349"/>
    <w:rsid w:val="00A41EA2"/>
    <w:rsid w:val="00AB4E24"/>
    <w:rsid w:val="00AC2CAF"/>
    <w:rsid w:val="00AD07D5"/>
    <w:rsid w:val="00AD43DA"/>
    <w:rsid w:val="00AE0A6F"/>
    <w:rsid w:val="00AE6751"/>
    <w:rsid w:val="00AF40CD"/>
    <w:rsid w:val="00AF4D97"/>
    <w:rsid w:val="00B01EFA"/>
    <w:rsid w:val="00B02769"/>
    <w:rsid w:val="00B03D23"/>
    <w:rsid w:val="00B1119D"/>
    <w:rsid w:val="00B634AD"/>
    <w:rsid w:val="00BA225F"/>
    <w:rsid w:val="00BB5FC3"/>
    <w:rsid w:val="00BC481C"/>
    <w:rsid w:val="00BD290F"/>
    <w:rsid w:val="00BD4A9F"/>
    <w:rsid w:val="00BE7EC0"/>
    <w:rsid w:val="00BF1338"/>
    <w:rsid w:val="00C01E3C"/>
    <w:rsid w:val="00C05C13"/>
    <w:rsid w:val="00C27F2B"/>
    <w:rsid w:val="00C27FC6"/>
    <w:rsid w:val="00C65C00"/>
    <w:rsid w:val="00C75C5A"/>
    <w:rsid w:val="00CA5AA5"/>
    <w:rsid w:val="00CB0BB1"/>
    <w:rsid w:val="00CB4CBB"/>
    <w:rsid w:val="00CC216E"/>
    <w:rsid w:val="00CD08C9"/>
    <w:rsid w:val="00CD1A0B"/>
    <w:rsid w:val="00D46A61"/>
    <w:rsid w:val="00D519C6"/>
    <w:rsid w:val="00D51F5F"/>
    <w:rsid w:val="00D66F27"/>
    <w:rsid w:val="00D820EA"/>
    <w:rsid w:val="00D85B75"/>
    <w:rsid w:val="00DA51E8"/>
    <w:rsid w:val="00DC1857"/>
    <w:rsid w:val="00E03E24"/>
    <w:rsid w:val="00E26FF7"/>
    <w:rsid w:val="00E41D16"/>
    <w:rsid w:val="00E57A3B"/>
    <w:rsid w:val="00E86300"/>
    <w:rsid w:val="00EF0053"/>
    <w:rsid w:val="00EF49FC"/>
    <w:rsid w:val="00F021B9"/>
    <w:rsid w:val="00F1664F"/>
    <w:rsid w:val="00F3440C"/>
    <w:rsid w:val="00F359D2"/>
    <w:rsid w:val="00F83078"/>
    <w:rsid w:val="00FA27E3"/>
    <w:rsid w:val="00FA75CB"/>
    <w:rsid w:val="00FC0EDD"/>
    <w:rsid w:val="00FC7C62"/>
    <w:rsid w:val="00FD6C1B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59D68"/>
  <w15:chartTrackingRefBased/>
  <w15:docId w15:val="{C71EFBC0-AA7B-4042-A9FF-31410999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2C1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5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5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5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591"/>
    <w:rPr>
      <w:rFonts w:ascii="Segoe UI" w:hAnsi="Segoe UI" w:cs="Segoe UI"/>
      <w:sz w:val="18"/>
      <w:szCs w:val="18"/>
    </w:rPr>
  </w:style>
  <w:style w:type="paragraph" w:customStyle="1" w:styleId="TemplateBase">
    <w:name w:val="(Template_Base)"/>
    <w:rsid w:val="00FA27E3"/>
    <w:pPr>
      <w:snapToGrid w:val="0"/>
      <w:spacing w:after="240" w:line="360" w:lineRule="auto"/>
    </w:pPr>
    <w:rPr>
      <w:rFonts w:ascii="Arial" w:eastAsia="Times New Roman" w:hAnsi="Arial" w:cs="Arial"/>
      <w:noProof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F46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6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FF7"/>
  </w:style>
  <w:style w:type="paragraph" w:styleId="Stopka">
    <w:name w:val="footer"/>
    <w:basedOn w:val="Normalny"/>
    <w:link w:val="StopkaZnak"/>
    <w:uiPriority w:val="99"/>
    <w:unhideWhenUsed/>
    <w:rsid w:val="00E26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FF7"/>
  </w:style>
  <w:style w:type="table" w:styleId="Tabela-Siatka">
    <w:name w:val="Table Grid"/>
    <w:basedOn w:val="Standardowy"/>
    <w:uiPriority w:val="39"/>
    <w:rsid w:val="00E2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Martyniak</dc:creator>
  <cp:keywords/>
  <dc:description/>
  <cp:lastModifiedBy>Katarzyna Pustelnik</cp:lastModifiedBy>
  <cp:revision>29</cp:revision>
  <cp:lastPrinted>2023-03-01T13:17:00Z</cp:lastPrinted>
  <dcterms:created xsi:type="dcterms:W3CDTF">2023-02-03T07:53:00Z</dcterms:created>
  <dcterms:modified xsi:type="dcterms:W3CDTF">2023-04-20T08:17:00Z</dcterms:modified>
</cp:coreProperties>
</file>